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C493" w14:textId="77777777" w:rsidR="001A39E2" w:rsidRDefault="001A39E2" w:rsidP="001A39E2">
      <w:pPr>
        <w:jc w:val="right"/>
        <w:rPr>
          <w:b/>
        </w:rPr>
      </w:pPr>
    </w:p>
    <w:p w14:paraId="2F6DF13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65EF5F" wp14:editId="049D12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0B8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CB1B6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5E70B2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A3644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64AEFD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E3AC0F" wp14:editId="714C6A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7F1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3DF718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8CD4C2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30B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F943" w14:textId="19359DCC" w:rsidR="003C4920" w:rsidRPr="00E156B8" w:rsidRDefault="00E156B8" w:rsidP="001D535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E156B8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Rheoliadau Ysgewyll a Hadau (Diwygiad) (Ymadael â'r UE) 2019 </w:t>
            </w:r>
          </w:p>
        </w:tc>
      </w:tr>
      <w:tr w:rsidR="00817906" w:rsidRPr="00A011A1" w14:paraId="1AE7663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E1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8F05" w14:textId="5ABC0720" w:rsidR="00817906" w:rsidRPr="004F23E1" w:rsidRDefault="00AC5955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1D5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752182D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3D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D2DF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Cyllid a’r Trefnydd</w:t>
            </w:r>
          </w:p>
        </w:tc>
      </w:tr>
    </w:tbl>
    <w:p w14:paraId="77BEE251" w14:textId="77777777" w:rsidR="00E156B8" w:rsidRDefault="00E156B8" w:rsidP="00E156B8">
      <w:pPr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</w:pPr>
    </w:p>
    <w:p w14:paraId="0CACDD6F" w14:textId="764CB4BE" w:rsidR="00E156B8" w:rsidRPr="00E156B8" w:rsidRDefault="00E156B8" w:rsidP="00E156B8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E156B8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 xml:space="preserve">Rheoliadau Ysgewyll a Hadau (Diwygiad) (Ymadael â'r UE) 2019 </w:t>
      </w:r>
    </w:p>
    <w:p w14:paraId="34693CAA" w14:textId="77777777" w:rsidR="00E156B8" w:rsidRDefault="00E156B8" w:rsidP="00E156B8">
      <w:pPr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5EB7AC49" w14:textId="0F9E8A11" w:rsidR="00E156B8" w:rsidRDefault="00E156B8" w:rsidP="00E156B8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E156B8">
        <w:rPr>
          <w:rFonts w:ascii="Arial" w:hAnsi="Arial" w:cs="Arial"/>
          <w:noProof/>
          <w:sz w:val="24"/>
          <w:szCs w:val="24"/>
          <w:lang w:val="cy-GB" w:eastAsia="en-GB"/>
        </w:rPr>
        <w:t>Bydd y Rheoliadau hyn yn cywiro'r diffygion yn neddfwriaeth uniongyrchol yr UE</w:t>
      </w:r>
      <w:r w:rsidRPr="00E156B8">
        <w:rPr>
          <w:rFonts w:ascii="Arial" w:hAnsi="Arial" w:cs="Arial"/>
          <w:bCs/>
          <w:sz w:val="24"/>
          <w:szCs w:val="24"/>
          <w:lang w:val="cy-GB"/>
        </w:rPr>
        <w:t xml:space="preserve"> a </w:t>
      </w:r>
      <w:proofErr w:type="spellStart"/>
      <w:r w:rsidRPr="00E156B8">
        <w:rPr>
          <w:rFonts w:ascii="Arial" w:hAnsi="Arial" w:cs="Arial"/>
          <w:bCs/>
          <w:sz w:val="24"/>
          <w:szCs w:val="24"/>
          <w:lang w:val="cy-GB"/>
        </w:rPr>
        <w:t>ddargedwir</w:t>
      </w:r>
      <w:proofErr w:type="spellEnd"/>
      <w:r w:rsidRPr="00E156B8">
        <w:rPr>
          <w:rFonts w:ascii="Arial" w:hAnsi="Arial" w:cs="Arial"/>
          <w:noProof/>
          <w:sz w:val="24"/>
          <w:szCs w:val="24"/>
          <w:lang w:val="cy-GB" w:eastAsia="en-GB"/>
        </w:rPr>
        <w:t xml:space="preserve"> sy'n gosod y rheolau ar fewnforio, cynhyrchu a thrin hadau ar gyfer eu taenu (a elwir hefyd yn 'hadau gwasgaredig' neu 'ysgewyll' </w:t>
      </w:r>
      <w:r w:rsidRPr="00E156B8">
        <w:rPr>
          <w:rFonts w:ascii="Arial" w:hAnsi="Arial" w:cs="Arial"/>
          <w:i/>
          <w:iCs/>
          <w:noProof/>
          <w:sz w:val="24"/>
          <w:szCs w:val="24"/>
          <w:lang w:val="cy-GB" w:eastAsia="en-GB"/>
        </w:rPr>
        <w:t>(sprouts)</w:t>
      </w:r>
      <w:r w:rsidRPr="00E156B8">
        <w:rPr>
          <w:rFonts w:ascii="Arial" w:hAnsi="Arial" w:cs="Arial"/>
          <w:noProof/>
          <w:sz w:val="24"/>
          <w:szCs w:val="24"/>
          <w:lang w:val="cy-GB" w:eastAsia="en-GB"/>
        </w:rPr>
        <w:t>) i'w bwyta gan bobl. Bydd cyfraith yr UE yn sicrhau bod iechyd y cyhoedd yn parhau i gael ei ddiogelu o ran y bwyd hyn.</w:t>
      </w:r>
    </w:p>
    <w:p w14:paraId="502376B5" w14:textId="77777777" w:rsidR="00E156B8" w:rsidRPr="00E156B8" w:rsidRDefault="00E156B8" w:rsidP="00E156B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75958DE" w14:textId="77777777" w:rsidR="00E156B8" w:rsidRPr="00E156B8" w:rsidRDefault="00E156B8" w:rsidP="00E156B8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E156B8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 xml:space="preserve">Cyfraith yr UE </w:t>
      </w:r>
      <w:r w:rsidRPr="00E156B8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proofErr w:type="spellStart"/>
      <w:r w:rsidRPr="00E156B8">
        <w:rPr>
          <w:rFonts w:ascii="Arial" w:hAnsi="Arial" w:cs="Arial"/>
          <w:b/>
          <w:bCs/>
          <w:sz w:val="24"/>
          <w:szCs w:val="24"/>
          <w:lang w:val="cy-GB"/>
        </w:rPr>
        <w:t>ddargedwir</w:t>
      </w:r>
      <w:proofErr w:type="spellEnd"/>
      <w:r w:rsidRPr="00E156B8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 xml:space="preserve"> sy'n cael ei diwygio </w:t>
      </w:r>
    </w:p>
    <w:p w14:paraId="49B30926" w14:textId="77777777" w:rsidR="00E156B8" w:rsidRPr="00E156B8" w:rsidRDefault="00E156B8" w:rsidP="00E156B8">
      <w:pPr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E156B8">
        <w:rPr>
          <w:rFonts w:ascii="Arial" w:hAnsi="Arial" w:cs="Arial"/>
          <w:sz w:val="24"/>
          <w:szCs w:val="24"/>
          <w:lang w:val="cy-GB"/>
        </w:rPr>
        <w:t xml:space="preserve">Rheoliad (UE) 208/2013 ar ofynion olrhain ar gyfer ysgewyll a hadau a fwriedir ar gyfer cynhyrchu ysgewyll </w:t>
      </w:r>
    </w:p>
    <w:p w14:paraId="7472E219" w14:textId="77777777" w:rsidR="00E156B8" w:rsidRPr="00E156B8" w:rsidRDefault="00E156B8" w:rsidP="00E156B8">
      <w:pPr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E156B8">
        <w:rPr>
          <w:rFonts w:ascii="Arial" w:hAnsi="Arial" w:cs="Arial"/>
          <w:sz w:val="24"/>
          <w:szCs w:val="24"/>
          <w:lang w:val="cy-GB"/>
        </w:rPr>
        <w:t xml:space="preserve">Rheoliad (UE) 210/2013 ar gymeradwyo sefydliadau sy'n cynhyrchu chwistrellau yn unol â Rheoliad (CE) Rhif 852/2004 Senedd Ewrop a'r Cyngor Ewropeaidd </w:t>
      </w:r>
    </w:p>
    <w:p w14:paraId="7658DD7A" w14:textId="663B14F2" w:rsidR="00E156B8" w:rsidRPr="00E156B8" w:rsidRDefault="00E156B8" w:rsidP="00E156B8">
      <w:pPr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sz w:val="24"/>
          <w:szCs w:val="24"/>
        </w:rPr>
      </w:pPr>
      <w:r w:rsidRPr="00E156B8">
        <w:rPr>
          <w:rFonts w:ascii="Arial" w:hAnsi="Arial" w:cs="Arial"/>
          <w:sz w:val="24"/>
          <w:szCs w:val="24"/>
          <w:lang w:val="cy-GB"/>
        </w:rPr>
        <w:t>Rheoliad (UE) 211/2013 ar ofynion ardystio ar gyfer mewnforio i'r Undeb ysgewyll a hadau a fwriedir ar gyfer cynhyrchu ysgewyll</w:t>
      </w:r>
    </w:p>
    <w:p w14:paraId="039F831A" w14:textId="77777777" w:rsidR="00E156B8" w:rsidRPr="00E156B8" w:rsidRDefault="00E156B8" w:rsidP="00E156B8">
      <w:pPr>
        <w:shd w:val="clear" w:color="auto" w:fill="FFFFFF"/>
        <w:ind w:left="426"/>
        <w:rPr>
          <w:rFonts w:ascii="Arial" w:hAnsi="Arial" w:cs="Arial"/>
          <w:sz w:val="24"/>
          <w:szCs w:val="24"/>
        </w:rPr>
      </w:pPr>
    </w:p>
    <w:p w14:paraId="4A359006" w14:textId="77777777" w:rsidR="00E156B8" w:rsidRPr="00E156B8" w:rsidRDefault="00E156B8" w:rsidP="00E156B8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E156B8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Unrhyw effaith y gall yr Offeryn Statudol (OS) ei chael ar gymhwysedd deddfwriaethol y Cynulliad a/neu gymhwysedd gweithredol Gweinidogion Cymru</w:t>
      </w:r>
    </w:p>
    <w:p w14:paraId="03E31604" w14:textId="0F557BAF" w:rsidR="00E156B8" w:rsidRDefault="00E156B8" w:rsidP="00E156B8">
      <w:pPr>
        <w:rPr>
          <w:rFonts w:ascii="Arial" w:hAnsi="Arial" w:cs="Arial"/>
          <w:sz w:val="24"/>
          <w:szCs w:val="24"/>
          <w:lang w:val="cy-GB"/>
        </w:rPr>
      </w:pPr>
      <w:r w:rsidRPr="00E156B8">
        <w:rPr>
          <w:rFonts w:ascii="Arial" w:hAnsi="Arial" w:cs="Arial"/>
          <w:sz w:val="24"/>
          <w:szCs w:val="24"/>
          <w:lang w:val="cy-GB"/>
        </w:rPr>
        <w:t>Mae'r OS ond yn gwneud mân gywiriadau technegol i gyfraith uniongyrchol yr UE ac yn cynnwys peidio â throsglwyddo unrhyw swyddogaethau'r Comisiwn Ewropeaidd. O ganlyniad, nid oes unrhyw effaith ar gymhwysedd gweithredol Gweinidogion Cymru na chymhwysedd deddfwriaethol y Cynulliad Cenedlaethol.</w:t>
      </w:r>
    </w:p>
    <w:p w14:paraId="5D76A052" w14:textId="77777777" w:rsidR="00E156B8" w:rsidRPr="00E156B8" w:rsidRDefault="00E156B8" w:rsidP="00E156B8">
      <w:pPr>
        <w:rPr>
          <w:rFonts w:ascii="Arial" w:hAnsi="Arial" w:cs="Arial"/>
          <w:sz w:val="24"/>
          <w:szCs w:val="24"/>
        </w:rPr>
      </w:pPr>
    </w:p>
    <w:p w14:paraId="39D05725" w14:textId="77777777" w:rsidR="00E156B8" w:rsidRPr="00E156B8" w:rsidRDefault="00E156B8" w:rsidP="00E156B8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E156B8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Diben y diwygiadau</w:t>
      </w:r>
    </w:p>
    <w:p w14:paraId="08ABE90E" w14:textId="0D6BBB5A" w:rsidR="00E156B8" w:rsidRDefault="00E156B8" w:rsidP="00E156B8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E156B8">
        <w:rPr>
          <w:rFonts w:ascii="Arial" w:hAnsi="Arial" w:cs="Arial"/>
          <w:color w:val="000000"/>
          <w:sz w:val="24"/>
          <w:szCs w:val="24"/>
          <w:lang w:val="cy-GB"/>
        </w:rPr>
        <w:t>Bydd y Rheoliadau ond yn gwneud cywiriadau technegol megis cael gwared ar gyfeiriadau at sefydliadau'r UE ac Aelod-wladwriaethau eraill a bydd yn diffinio 'trydydd gwledydd' fel unrhyw wlad y tu allan i'r DU’.  Fe fydd hefyd yn diwygio'r ddarpariaeth ar gyfer labelu o 'iaith swyddogol yr UE' i 'yn Saesn</w:t>
      </w:r>
      <w:r>
        <w:rPr>
          <w:rFonts w:ascii="Arial" w:hAnsi="Arial" w:cs="Arial"/>
          <w:color w:val="000000"/>
          <w:sz w:val="24"/>
          <w:szCs w:val="24"/>
          <w:lang w:val="cy-GB"/>
        </w:rPr>
        <w:t>eg, neu yn Gymraeg a Saesneg’.</w:t>
      </w:r>
    </w:p>
    <w:p w14:paraId="798023C8" w14:textId="77777777" w:rsidR="00E156B8" w:rsidRPr="00E156B8" w:rsidRDefault="00E156B8" w:rsidP="00E156B8">
      <w:pPr>
        <w:rPr>
          <w:rFonts w:ascii="Arial" w:hAnsi="Arial" w:cs="Arial"/>
          <w:sz w:val="24"/>
          <w:szCs w:val="24"/>
        </w:rPr>
      </w:pPr>
    </w:p>
    <w:p w14:paraId="2C7228C2" w14:textId="663E58C8" w:rsidR="00A40594" w:rsidRDefault="00E156B8" w:rsidP="00E156B8">
      <w:pPr>
        <w:pStyle w:val="paragraph"/>
        <w:textAlignment w:val="baseline"/>
        <w:rPr>
          <w:rStyle w:val="normaltextrun1"/>
          <w:rFonts w:ascii="Arial" w:hAnsi="Arial" w:cs="Arial"/>
          <w:lang w:val="cy-GB"/>
        </w:rPr>
      </w:pPr>
      <w:r w:rsidRPr="00A40594">
        <w:rPr>
          <w:rStyle w:val="normaltextrun1"/>
          <w:rFonts w:ascii="Arial" w:hAnsi="Arial" w:cs="Arial"/>
          <w:lang w:val="cy-GB"/>
        </w:rPr>
        <w:t xml:space="preserve">Gellir gweld yr OS a'r Memorandwm Esboniadol, sy'n nodi effaith bob diwygiad yma: </w:t>
      </w:r>
      <w:hyperlink r:id="rId8" w:history="1">
        <w:r w:rsidR="00A40594" w:rsidRPr="00403086">
          <w:rPr>
            <w:rStyle w:val="Hyperlink"/>
            <w:rFonts w:ascii="Arial" w:hAnsi="Arial" w:cs="Arial"/>
            <w:lang w:val="cy-GB"/>
          </w:rPr>
          <w:t>https://www.gov.uk/eu-withdrawal-act-2018-statutory-instruments/the-sprouts-and-seeds-amendment-eu-exit-regulations-2019</w:t>
        </w:r>
      </w:hyperlink>
    </w:p>
    <w:p w14:paraId="7C4055F3" w14:textId="4BA571B9" w:rsidR="00A40594" w:rsidRPr="00E156B8" w:rsidRDefault="00A40594" w:rsidP="00E156B8">
      <w:pPr>
        <w:pStyle w:val="paragraph"/>
        <w:textAlignment w:val="baseline"/>
        <w:rPr>
          <w:rStyle w:val="normaltextrun1"/>
          <w:b/>
          <w:bCs/>
        </w:rPr>
      </w:pPr>
    </w:p>
    <w:p w14:paraId="7EB05E25" w14:textId="77777777" w:rsidR="00E156B8" w:rsidRPr="00E156B8" w:rsidRDefault="00E156B8" w:rsidP="00E156B8">
      <w:pPr>
        <w:pStyle w:val="paragraph"/>
        <w:textAlignment w:val="baseline"/>
      </w:pPr>
      <w:r w:rsidRPr="00E156B8">
        <w:rPr>
          <w:rStyle w:val="normaltextrun1"/>
          <w:rFonts w:ascii="Arial" w:hAnsi="Arial" w:cs="Arial"/>
          <w:b/>
          <w:bCs/>
          <w:lang w:val="cy-GB"/>
        </w:rPr>
        <w:t>Pam rhoddwyd caniatâd</w:t>
      </w:r>
    </w:p>
    <w:p w14:paraId="4F18B517" w14:textId="77777777" w:rsidR="00E156B8" w:rsidRPr="00E156B8" w:rsidRDefault="00E156B8" w:rsidP="00E156B8">
      <w:pPr>
        <w:pStyle w:val="paragraph"/>
        <w:textAlignment w:val="baseline"/>
        <w:rPr>
          <w:rFonts w:ascii="Arial" w:hAnsi="Arial" w:cs="Arial"/>
        </w:rPr>
      </w:pPr>
      <w:r w:rsidRPr="00E156B8">
        <w:rPr>
          <w:rStyle w:val="normaltextrun1"/>
          <w:rFonts w:ascii="Arial" w:hAnsi="Arial" w:cs="Arial"/>
          <w:lang w:val="cy-GB"/>
        </w:rPr>
        <w:t xml:space="preserve">Nid oes unrhyw wahaniaeth rhwng Llywodraeth Cymru/ASB Cymru a Llywodraeth y DU (ASB y DU) o ran y polisi ar gyfer y cywiriadau. Felly, byddai creu Offerynnau Statudol ar wahân yng Nghymru ac yn Lloegr yn arwain at ddyblygu, </w:t>
      </w:r>
      <w:r w:rsidRPr="00E156B8">
        <w:rPr>
          <w:rStyle w:val="normaltextrun1"/>
          <w:rFonts w:ascii="Arial" w:hAnsi="Arial" w:cs="Arial"/>
          <w:lang w:val="cy-GB"/>
        </w:rPr>
        <w:lastRenderedPageBreak/>
        <w:t>a chymhlethu'r llyfr statud heb fod angen. Bydd cydsynio i OS ar gyfer y DU i gyd yn sicrhau bod un fframwaith deddfwriaethol ar draws y DU sy'n hyrwyddo eglurder a hygyrchedd yn ystod y cyfnod hwn o newid. Dan yr amgylchiadau eithriadol hyn, mae ASB Cymru/Llywodraeth Cymru o'r farn ei bod yn briodol i Lywodraeth y DU ddeddfu ar ein rhan yn yr achos hwn.</w:t>
      </w:r>
    </w:p>
    <w:p w14:paraId="01E812BE" w14:textId="77777777" w:rsidR="00E156B8" w:rsidRPr="00E156B8" w:rsidRDefault="00E156B8" w:rsidP="00E156B8">
      <w:pPr>
        <w:rPr>
          <w:rFonts w:ascii="Arial" w:hAnsi="Arial" w:cs="Arial"/>
          <w:sz w:val="24"/>
          <w:szCs w:val="24"/>
        </w:rPr>
      </w:pPr>
    </w:p>
    <w:p w14:paraId="7A573A56" w14:textId="304CC84C" w:rsidR="00D65FC5" w:rsidRPr="00E156B8" w:rsidRDefault="00D65FC5" w:rsidP="00E156B8">
      <w:pPr>
        <w:rPr>
          <w:sz w:val="24"/>
          <w:szCs w:val="24"/>
        </w:rPr>
      </w:pPr>
    </w:p>
    <w:sectPr w:rsidR="00D65FC5" w:rsidRPr="00E156B8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02E7" w14:textId="77777777" w:rsidR="00C07044" w:rsidRDefault="00C07044">
      <w:r>
        <w:separator/>
      </w:r>
    </w:p>
  </w:endnote>
  <w:endnote w:type="continuationSeparator" w:id="0">
    <w:p w14:paraId="3955D359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A4A1" w14:textId="7076BC3E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C595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2D57CD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CCC9" w14:textId="77777777" w:rsidR="00C07044" w:rsidRDefault="00C07044">
      <w:r>
        <w:separator/>
      </w:r>
    </w:p>
  </w:footnote>
  <w:footnote w:type="continuationSeparator" w:id="0">
    <w:p w14:paraId="7A388E1C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70F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51A3FE" wp14:editId="590D48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CAECE" w14:textId="77777777" w:rsidR="00DD4B82" w:rsidRDefault="00DD4B82">
    <w:pPr>
      <w:pStyle w:val="Header"/>
    </w:pPr>
  </w:p>
  <w:p w14:paraId="153B0C3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5E"/>
    <w:multiLevelType w:val="hybridMultilevel"/>
    <w:tmpl w:val="F7727D22"/>
    <w:lvl w:ilvl="0" w:tplc="41524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86C"/>
    <w:multiLevelType w:val="hybridMultilevel"/>
    <w:tmpl w:val="B484B1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7EBC"/>
    <w:multiLevelType w:val="hybridMultilevel"/>
    <w:tmpl w:val="79E0E73C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F274B"/>
    <w:multiLevelType w:val="hybridMultilevel"/>
    <w:tmpl w:val="3E2A30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F58"/>
    <w:multiLevelType w:val="hybridMultilevel"/>
    <w:tmpl w:val="E4C0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6B41"/>
    <w:multiLevelType w:val="hybridMultilevel"/>
    <w:tmpl w:val="C448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F7750"/>
    <w:multiLevelType w:val="hybridMultilevel"/>
    <w:tmpl w:val="09EC03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5352"/>
    <w:rsid w:val="001E489F"/>
    <w:rsid w:val="002079C3"/>
    <w:rsid w:val="00223E62"/>
    <w:rsid w:val="0026189E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541C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42F5"/>
    <w:rsid w:val="009E4974"/>
    <w:rsid w:val="009F06C3"/>
    <w:rsid w:val="00A174B9"/>
    <w:rsid w:val="00A23742"/>
    <w:rsid w:val="00A3247B"/>
    <w:rsid w:val="00A40594"/>
    <w:rsid w:val="00A7179E"/>
    <w:rsid w:val="00A72CF3"/>
    <w:rsid w:val="00A74DFB"/>
    <w:rsid w:val="00A845A9"/>
    <w:rsid w:val="00A86958"/>
    <w:rsid w:val="00AA0AD0"/>
    <w:rsid w:val="00AA5651"/>
    <w:rsid w:val="00AA7750"/>
    <w:rsid w:val="00AC5955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156B8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134A77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Para">
    <w:name w:val="Def Para"/>
    <w:basedOn w:val="Normal"/>
    <w:rsid w:val="001D5352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paragraph" w:customStyle="1" w:styleId="paragraph">
    <w:name w:val="paragraph"/>
    <w:basedOn w:val="Normal"/>
    <w:rsid w:val="009942F5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rsid w:val="009942F5"/>
  </w:style>
  <w:style w:type="character" w:customStyle="1" w:styleId="eop">
    <w:name w:val="eop"/>
    <w:rsid w:val="009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sprouts-and-seeds-amendment-eu-exit-regulations-201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03D319F-6835-4439-A1F2-26AE1AB5F3F2}"/>
</file>

<file path=customXml/itemProps3.xml><?xml version="1.0" encoding="utf-8"?>
<ds:datastoreItem xmlns:ds="http://schemas.openxmlformats.org/officeDocument/2006/customXml" ds:itemID="{AAC20B59-D0EA-4F24-AD98-7E7DE5273955}"/>
</file>

<file path=customXml/itemProps4.xml><?xml version="1.0" encoding="utf-8"?>
<ds:datastoreItem xmlns:ds="http://schemas.openxmlformats.org/officeDocument/2006/customXml" ds:itemID="{48E634C5-6F44-4463-82DC-FB61527E2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Ysgewyll a Hadau (Diwygiad)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2019-02-06T11:01:00Z</dcterms:created>
  <dcterms:modified xsi:type="dcterms:W3CDTF">2019-02-06T11:01:00Z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