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5169" cy="13990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69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74.599998pt,9.941953pt" to="492.199998pt,9.941953pt" stroked="true" strokeweight="1.5pt" strokecolor="#ff000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Heading1"/>
        <w:spacing w:before="84"/>
        <w:ind w:right="2145"/>
        <w:jc w:val="center"/>
      </w:pPr>
      <w:r>
        <w:rPr>
          <w:color w:val="FF0000"/>
        </w:rPr>
        <w:t>DATGANIAD YSGRIFENEDIG GAN</w:t>
      </w:r>
    </w:p>
    <w:p>
      <w:pPr>
        <w:spacing w:line="459" w:lineRule="exact" w:before="0"/>
        <w:ind w:left="2704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FF0000"/>
          <w:sz w:val="40"/>
        </w:rPr>
        <w:t>LYWODRAETH CYMRU</w:t>
      </w:r>
    </w:p>
    <w:p>
      <w:pPr>
        <w:pStyle w:val="BodyText"/>
        <w:spacing w:before="3"/>
        <w:rPr>
          <w:rFonts w:ascii="Times New Roman"/>
          <w:b/>
          <w:sz w:val="16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615"/>
      </w:tblGrid>
      <w:tr>
        <w:trPr>
          <w:trHeight w:val="1076" w:hRule="atLeast"/>
        </w:trPr>
        <w:tc>
          <w:tcPr>
            <w:tcW w:w="1271" w:type="dxa"/>
            <w:tcBorders>
              <w:top w:val="single" w:sz="12" w:space="0" w:color="FF0000"/>
            </w:tcBorders>
          </w:tcPr>
          <w:p>
            <w:pPr>
              <w:pStyle w:val="TableParagraph"/>
              <w:spacing w:before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TEITL</w:t>
            </w:r>
          </w:p>
        </w:tc>
        <w:tc>
          <w:tcPr>
            <w:tcW w:w="7615" w:type="dxa"/>
            <w:tcBorders>
              <w:top w:val="single" w:sz="12" w:space="0" w:color="FF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34"/>
              </w:rPr>
            </w:pPr>
          </w:p>
          <w:p>
            <w:pPr>
              <w:pStyle w:val="TableParagraph"/>
              <w:spacing w:before="0"/>
              <w:ind w:left="146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Gohirio y Nodyn Cyngor Technegol (TAN) 15 newydd: datblygu, llifogydd ac erydu arfordirol</w:t>
            </w:r>
          </w:p>
        </w:tc>
      </w:tr>
      <w:tr>
        <w:trPr>
          <w:trHeight w:val="516" w:hRule="atLeast"/>
        </w:trPr>
        <w:tc>
          <w:tcPr>
            <w:tcW w:w="1271" w:type="dxa"/>
          </w:tcPr>
          <w:p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DYDDIAD</w:t>
            </w:r>
          </w:p>
        </w:tc>
        <w:tc>
          <w:tcPr>
            <w:tcW w:w="7615" w:type="dxa"/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23 Tachwedd 2021</w:t>
            </w:r>
          </w:p>
        </w:tc>
      </w:tr>
      <w:tr>
        <w:trPr>
          <w:trHeight w:val="392" w:hRule="atLeast"/>
        </w:trPr>
        <w:tc>
          <w:tcPr>
            <w:tcW w:w="1271" w:type="dxa"/>
          </w:tcPr>
          <w:p>
            <w:pPr>
              <w:pStyle w:val="TableParagraph"/>
              <w:spacing w:line="25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GAN</w:t>
            </w:r>
          </w:p>
        </w:tc>
        <w:tc>
          <w:tcPr>
            <w:tcW w:w="7615" w:type="dxa"/>
          </w:tcPr>
          <w:p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Julie James, y Gweinidog Newid Hinsawdd</w:t>
            </w:r>
          </w:p>
        </w:tc>
      </w:tr>
    </w:tbl>
    <w:p>
      <w:pPr>
        <w:pStyle w:val="BodyText"/>
        <w:spacing w:before="1"/>
        <w:rPr>
          <w:rFonts w:ascii="Times New Roman"/>
          <w:b/>
          <w:sz w:val="56"/>
        </w:rPr>
      </w:pPr>
    </w:p>
    <w:p>
      <w:pPr>
        <w:pStyle w:val="BodyText"/>
        <w:ind w:left="118" w:right="86"/>
      </w:pPr>
      <w:r>
        <w:rPr/>
        <w:t>Cynhaliwyd 'lansiad anffurfiol’ o fersiwn newydd o Nodyn Cyngor Technegol (TAN) 15, ynghyd â’r Map Llifogydd ar gyfer Cynllunio ar 28 Medi, cyn eu cyhoeddiad ffurfiol arfaethedig ar ddydd Mercher 1 Rhagfyr 2021. Ers y lansiad anffurfiol mae rhai Awdurdodau Lleol wedi codi pryderon ynghylch y canllawiau a'r map newydd arfaethedig.</w:t>
      </w:r>
    </w:p>
    <w:p>
      <w:pPr>
        <w:pStyle w:val="BodyText"/>
        <w:spacing w:before="1"/>
      </w:pPr>
    </w:p>
    <w:p>
      <w:pPr>
        <w:pStyle w:val="BodyText"/>
        <w:ind w:left="118" w:right="160"/>
      </w:pPr>
      <w:r>
        <w:rPr/>
        <w:t>Mae'r cyngor yn y TAN 15 newydd yn seiliedig ar Fap Llifogydd ar gyfer Cynllunio sy'n cynnwys amcanestyniadau sy'n dangos ardaloedd risg llifogydd yn y dyfodol o ganlyniad i newid yn yr hinsawdd. Mae cynnwys amcanestyniadau o'r fath wedi achosi tipyn o gynnydd ym maint parthau llifogydd risg uchaf gan gynnwys mewn rhai o'n canol dinasoedd a threfi</w:t>
      </w:r>
    </w:p>
    <w:p>
      <w:pPr>
        <w:pStyle w:val="BodyText"/>
      </w:pPr>
    </w:p>
    <w:p>
      <w:pPr>
        <w:spacing w:before="0"/>
        <w:ind w:left="118" w:right="86" w:firstLine="0"/>
        <w:jc w:val="left"/>
        <w:rPr>
          <w:sz w:val="24"/>
        </w:rPr>
      </w:pPr>
      <w:r>
        <w:rPr>
          <w:sz w:val="24"/>
        </w:rPr>
        <w:t>Er mwyn caniatáu i awdurdodau cynllunio lleol ystyried effaith y rhagamcanion newid yn yr hinsawdd yn llawn ar eu hardaloedd, </w:t>
      </w:r>
      <w:r>
        <w:rPr>
          <w:b/>
          <w:sz w:val="24"/>
        </w:rPr>
        <w:t>rwy'n gohirio cyhoeddi y TAN 15 newydd a'r Map Llifogydd ar gyfer Cynllunio tan 1 Mehefin 2023</w:t>
      </w:r>
      <w:r>
        <w:rPr>
          <w:sz w:val="24"/>
        </w:rPr>
        <w:t>. Rwyf wedi ysgrifennu at awdurdodau lleol yn nodi'r gwaith y mae'n rhaid ei wneud nawr i wneud cymunedau a allai gael eu heffeithio gan newid yn yr hinsawdd yn wydn.</w:t>
      </w:r>
    </w:p>
    <w:p>
      <w:pPr>
        <w:pStyle w:val="BodyText"/>
        <w:spacing w:before="1"/>
      </w:pPr>
    </w:p>
    <w:p>
      <w:pPr>
        <w:pStyle w:val="BodyText"/>
        <w:ind w:left="118" w:right="93"/>
      </w:pPr>
      <w:r>
        <w:rPr/>
        <w:t>Bydd y TAN 15 presennol, a gyhoeddwyd yn 2004, a'r Map Cyngor Datblygu yn parhau yn y cyfamser fel y fframwaith ar gyfer asesu risg llifogydd yn y system gynllunio.</w:t>
      </w:r>
    </w:p>
    <w:p>
      <w:pPr>
        <w:pStyle w:val="BodyText"/>
      </w:pPr>
    </w:p>
    <w:p>
      <w:pPr>
        <w:pStyle w:val="BodyText"/>
        <w:ind w:left="118" w:right="994"/>
      </w:pPr>
      <w:r>
        <w:rPr/>
        <w:t>Rwyf wedi rhoi gwybod i’r Llywydd y bydd gohirio TAN 15 a’r Map Llifogydd ar gyfer Cynllunio yn gofyn am ddeddfwriaeth ar ffurf Gorchymyn Gweithdrefn Ddatblygu (Ymgyngoreion) (Cymru) (Diwygiadau Amrywiol) (Diwygio)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2"/>
        <w:ind w:left="29"/>
        <w:jc w:val="center"/>
      </w:pPr>
      <w:r>
        <w:rPr>
          <w:w w:val="99"/>
        </w:rPr>
        <w:t>1</w:t>
      </w:r>
    </w:p>
    <w:sectPr>
      <w:type w:val="continuous"/>
      <w:pgSz w:w="11910" w:h="16840"/>
      <w:pgMar w:top="52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2180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16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Farrugia</dc:creator>
  <dc:title>Eich cyf</dc:title>
  <dcterms:created xsi:type="dcterms:W3CDTF">2021-11-23T16:24:38Z</dcterms:created>
  <dcterms:modified xsi:type="dcterms:W3CDTF">2021-11-23T16:24:38Z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