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3E152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F2BAA33" w14:textId="77777777" w:rsidR="00A845A9" w:rsidRPr="003E152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3E152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E1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3D063A99" w:rsidR="00A845A9" w:rsidRPr="003E1529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3E1529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41CEE878" w:rsidR="00A845A9" w:rsidRPr="003E1529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3E1529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1FE85908" w:rsidR="00A845A9" w:rsidRPr="003E1529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3E1529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3E152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3E15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E6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3E1529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4953E2BD" w:rsidR="0071179C" w:rsidRPr="003E1529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FDEDE13" w:rsidR="0071179C" w:rsidRPr="003E1529" w:rsidRDefault="003E1529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Brechlyn </w:t>
            </w:r>
            <w:r w:rsidR="00AE0FCD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Cynnydd yn erbyn y Strategaeth</w:t>
            </w:r>
          </w:p>
        </w:tc>
      </w:tr>
      <w:tr w:rsidR="0071179C" w:rsidRPr="003E1529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2A764FE" w:rsidR="0071179C" w:rsidRPr="003E1529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5FF2D75E" w:rsidR="0071179C" w:rsidRPr="003E1529" w:rsidRDefault="00AE0FCD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2C1A3C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1529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143482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3E1529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2A71FF5C" w:rsidR="0071179C" w:rsidRPr="003E1529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402D5394" w:rsidR="0071179C" w:rsidRPr="003E1529" w:rsidRDefault="00613697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82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1529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82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E1529" w:rsidRPr="003E15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3E152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4E82969" w14:textId="5B2DDBA8" w:rsidR="00266B56" w:rsidRPr="003E1529" w:rsidRDefault="003E1529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3E1529">
        <w:rPr>
          <w:rFonts w:ascii="Arial" w:hAnsi="Arial" w:cs="Arial"/>
          <w:lang w:val="cy-GB"/>
        </w:rPr>
        <w:t xml:space="preserve">Heddiw, byddaf yn cyhoeddi fersiwn ddiweddaraf ein </w:t>
      </w:r>
      <w:hyperlink r:id="rId11" w:history="1">
        <w:r w:rsidRPr="003E1529">
          <w:rPr>
            <w:rStyle w:val="Hyperlink"/>
            <w:rFonts w:ascii="Arial" w:hAnsi="Arial" w:cs="Arial"/>
            <w:lang w:val="cy-GB"/>
          </w:rPr>
          <w:t>Rhaglen frechu COVID-19: diweddariadau | LLYW.CYMRU</w:t>
        </w:r>
      </w:hyperlink>
      <w:r w:rsidR="004508B1" w:rsidRPr="003E1529">
        <w:rPr>
          <w:rFonts w:ascii="Arial" w:hAnsi="Arial" w:cs="Arial"/>
          <w:lang w:val="cy-GB"/>
        </w:rPr>
        <w:t xml:space="preserve">. </w:t>
      </w:r>
      <w:r w:rsidRPr="003E1529">
        <w:rPr>
          <w:rFonts w:ascii="Arial" w:hAnsi="Arial" w:cs="Arial"/>
          <w:lang w:val="cy-GB"/>
        </w:rPr>
        <w:t>Mae pob ymdrech yn cael ei gwneud i</w:t>
      </w:r>
      <w:r>
        <w:rPr>
          <w:rFonts w:ascii="Arial" w:hAnsi="Arial" w:cs="Arial"/>
          <w:lang w:val="cy-GB"/>
        </w:rPr>
        <w:t xml:space="preserve"> gyflymu</w:t>
      </w:r>
      <w:r w:rsidR="00B82099">
        <w:rPr>
          <w:rFonts w:ascii="Arial" w:hAnsi="Arial" w:cs="Arial"/>
          <w:lang w:val="cy-GB"/>
        </w:rPr>
        <w:t xml:space="preserve"> </w:t>
      </w:r>
      <w:r w:rsidR="00001C95">
        <w:rPr>
          <w:rFonts w:ascii="Arial" w:hAnsi="Arial" w:cs="Arial"/>
          <w:lang w:val="cy-GB"/>
        </w:rPr>
        <w:t xml:space="preserve">rhaglen </w:t>
      </w:r>
      <w:r w:rsidR="00B82099">
        <w:rPr>
          <w:rFonts w:ascii="Arial" w:hAnsi="Arial" w:cs="Arial"/>
          <w:lang w:val="cy-GB"/>
        </w:rPr>
        <w:t>brechiad</w:t>
      </w:r>
      <w:r>
        <w:rPr>
          <w:rFonts w:ascii="Arial" w:hAnsi="Arial" w:cs="Arial"/>
          <w:lang w:val="cy-GB"/>
        </w:rPr>
        <w:t xml:space="preserve"> atgyfnerthu</w:t>
      </w:r>
      <w:r w:rsidRPr="003E1529">
        <w:rPr>
          <w:rFonts w:ascii="Arial" w:hAnsi="Arial" w:cs="Arial"/>
          <w:lang w:val="cy-GB"/>
        </w:rPr>
        <w:t xml:space="preserve"> </w:t>
      </w:r>
      <w:r w:rsidR="00755952" w:rsidRPr="003E1529">
        <w:rPr>
          <w:rFonts w:ascii="Arial" w:hAnsi="Arial" w:cs="Arial"/>
          <w:lang w:val="cy-GB"/>
        </w:rPr>
        <w:t>COVID-19</w:t>
      </w:r>
      <w:r>
        <w:rPr>
          <w:rFonts w:ascii="Arial" w:hAnsi="Arial" w:cs="Arial"/>
          <w:lang w:val="cy-GB"/>
        </w:rPr>
        <w:t xml:space="preserve"> hyd yn oed ymhellach. Mae tystiolaeth newydd wedi dod i’r amlwg am ba mor effeithiol yw ein brechlynnau yn erbyn yr amrywiolyn</w:t>
      </w:r>
      <w:r w:rsidR="00B82099">
        <w:rPr>
          <w:rFonts w:ascii="Arial" w:hAnsi="Arial" w:cs="Arial"/>
          <w:lang w:val="cy-GB"/>
        </w:rPr>
        <w:t xml:space="preserve"> </w:t>
      </w:r>
      <w:r w:rsidR="00B82099" w:rsidRPr="00266B56">
        <w:rPr>
          <w:rFonts w:ascii="Arial" w:hAnsi="Arial" w:cs="Arial"/>
        </w:rPr>
        <w:t>omicron</w:t>
      </w:r>
      <w:r w:rsidR="00266B56" w:rsidRPr="003E1529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Nid yw dau ddos o’r brechlyn yn ddigon i roi’r lefel o amddiffyniad sydd ei angen ar bob un </w:t>
      </w:r>
      <w:r w:rsidR="00B82099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>honom yn erbyn yr haint.</w:t>
      </w:r>
      <w:r w:rsidR="00B82099">
        <w:rPr>
          <w:rFonts w:ascii="Arial" w:hAnsi="Arial" w:cs="Arial"/>
          <w:lang w:val="cy-GB"/>
        </w:rPr>
        <w:t xml:space="preserve"> Mae’r brechiad atgyfnerthu yn hanfodol.</w:t>
      </w:r>
    </w:p>
    <w:p w14:paraId="79895F68" w14:textId="77777777" w:rsidR="00266B56" w:rsidRPr="003E1529" w:rsidRDefault="00266B56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261E16D0" w14:textId="0E48E2E5" w:rsidR="009B605E" w:rsidRPr="003E1529" w:rsidRDefault="00821A02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ein brechwyr eisoes wedi rhoi mwy nag</w:t>
      </w:r>
      <w:r w:rsidR="009C6245">
        <w:rPr>
          <w:rFonts w:ascii="Arial" w:hAnsi="Arial" w:cs="Arial"/>
          <w:lang w:val="cy-GB"/>
        </w:rPr>
        <w:t xml:space="preserve"> 1.1 </w:t>
      </w:r>
      <w:r>
        <w:rPr>
          <w:rFonts w:ascii="Arial" w:hAnsi="Arial" w:cs="Arial"/>
          <w:lang w:val="cy-GB"/>
        </w:rPr>
        <w:t xml:space="preserve">miliwn o ddosau o’r </w:t>
      </w:r>
      <w:r w:rsidR="00B82099">
        <w:rPr>
          <w:rFonts w:ascii="Arial" w:hAnsi="Arial" w:cs="Arial"/>
          <w:lang w:val="cy-GB"/>
        </w:rPr>
        <w:t xml:space="preserve">brechiad </w:t>
      </w:r>
      <w:r>
        <w:rPr>
          <w:rFonts w:ascii="Arial" w:hAnsi="Arial" w:cs="Arial"/>
          <w:lang w:val="cy-GB"/>
        </w:rPr>
        <w:t>atgyfnerthu. Rwy’n hynod o ddiolchgar i bawb sy’n rhan o’r rhaglen am eu gwaith caled</w:t>
      </w:r>
      <w:r w:rsidR="00B82099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a’u hymroddiad diflino.</w:t>
      </w:r>
    </w:p>
    <w:p w14:paraId="6B5DF11E" w14:textId="77777777" w:rsidR="007C3AD2" w:rsidRPr="003E1529" w:rsidRDefault="007C3AD2" w:rsidP="00F313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0DF7F7A6" w14:textId="1FD6F7B4" w:rsidR="007C3AD2" w:rsidRPr="003E1529" w:rsidRDefault="00821A02" w:rsidP="00F313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Ein bwriad yw cynnig apwyntiad </w:t>
      </w:r>
      <w:r w:rsidR="00B82099">
        <w:rPr>
          <w:rFonts w:ascii="Arial" w:hAnsi="Arial" w:cs="Arial"/>
          <w:lang w:val="cy-GB"/>
        </w:rPr>
        <w:t xml:space="preserve">ar gyfer y brechiad atgyfnerthu </w:t>
      </w:r>
      <w:r>
        <w:rPr>
          <w:rFonts w:ascii="Arial" w:hAnsi="Arial" w:cs="Arial"/>
          <w:lang w:val="cy-GB"/>
        </w:rPr>
        <w:t xml:space="preserve">i bob oedolyn </w:t>
      </w:r>
      <w:r w:rsidR="00B82099">
        <w:rPr>
          <w:rFonts w:ascii="Arial" w:hAnsi="Arial" w:cs="Arial"/>
          <w:lang w:val="cy-GB"/>
        </w:rPr>
        <w:t xml:space="preserve">cymwys </w:t>
      </w:r>
      <w:r>
        <w:rPr>
          <w:rFonts w:ascii="Arial" w:hAnsi="Arial" w:cs="Arial"/>
          <w:lang w:val="cy-GB"/>
        </w:rPr>
        <w:t xml:space="preserve">erbyn diwedd y mis. Byddwn yn brechu cynifer o bobl </w:t>
      </w:r>
      <w:r w:rsidR="00B82099">
        <w:rPr>
          <w:rFonts w:ascii="Arial" w:hAnsi="Arial" w:cs="Arial"/>
          <w:lang w:val="cy-GB"/>
        </w:rPr>
        <w:t xml:space="preserve">â phosibl a hynny </w:t>
      </w:r>
      <w:r>
        <w:rPr>
          <w:rFonts w:ascii="Arial" w:hAnsi="Arial" w:cs="Arial"/>
          <w:lang w:val="cy-GB"/>
        </w:rPr>
        <w:t xml:space="preserve">mor gyflym ac mor ddiogel â phosibl, gan barhau i flaenoriaethu </w:t>
      </w:r>
      <w:r w:rsidR="00001C95">
        <w:rPr>
          <w:rFonts w:ascii="Arial" w:hAnsi="Arial" w:cs="Arial"/>
          <w:lang w:val="cy-GB"/>
        </w:rPr>
        <w:t xml:space="preserve">ar sail oedran a risg glinigol </w:t>
      </w:r>
      <w:r>
        <w:rPr>
          <w:rFonts w:ascii="Arial" w:hAnsi="Arial" w:cs="Arial"/>
          <w:lang w:val="cy-GB"/>
        </w:rPr>
        <w:t xml:space="preserve">yn unol â’r cyngor gan </w:t>
      </w:r>
      <w:r w:rsidR="00B82099">
        <w:rPr>
          <w:rFonts w:ascii="Arial" w:hAnsi="Arial" w:cs="Arial"/>
          <w:lang w:val="cy-GB"/>
        </w:rPr>
        <w:t xml:space="preserve">y </w:t>
      </w:r>
      <w:r w:rsidRPr="00821A02">
        <w:rPr>
          <w:rFonts w:ascii="Arial" w:hAnsi="Arial" w:cs="Arial"/>
          <w:lang w:val="cy-GB"/>
        </w:rPr>
        <w:t>Cyd-bwyllgor ar Imiwneiddio a Brechu</w:t>
      </w:r>
      <w:r>
        <w:rPr>
          <w:rFonts w:ascii="Arial" w:hAnsi="Arial" w:cs="Arial"/>
          <w:lang w:val="cy-GB"/>
        </w:rPr>
        <w:t xml:space="preserve"> (JCVI). </w:t>
      </w:r>
      <w:r w:rsidR="00B82099">
        <w:rPr>
          <w:rFonts w:ascii="Arial" w:hAnsi="Arial" w:cs="Arial"/>
          <w:lang w:val="cy-GB"/>
        </w:rPr>
        <w:t>Cynyddu’r</w:t>
      </w:r>
      <w:r>
        <w:rPr>
          <w:rFonts w:ascii="Arial" w:hAnsi="Arial" w:cs="Arial"/>
          <w:lang w:val="cy-GB"/>
        </w:rPr>
        <w:t xml:space="preserve"> rhaglen fre</w:t>
      </w:r>
      <w:r w:rsidR="00001C95">
        <w:rPr>
          <w:rFonts w:ascii="Arial" w:hAnsi="Arial" w:cs="Arial"/>
          <w:lang w:val="cy-GB"/>
        </w:rPr>
        <w:t>chu er mw</w:t>
      </w:r>
      <w:r>
        <w:rPr>
          <w:rFonts w:ascii="Arial" w:hAnsi="Arial" w:cs="Arial"/>
          <w:lang w:val="cy-GB"/>
        </w:rPr>
        <w:t xml:space="preserve">yn diogelu </w:t>
      </w:r>
      <w:r w:rsidR="00B82099">
        <w:rPr>
          <w:rFonts w:ascii="Arial" w:hAnsi="Arial" w:cs="Arial"/>
          <w:lang w:val="cy-GB"/>
        </w:rPr>
        <w:t xml:space="preserve">pobl </w:t>
      </w:r>
      <w:r>
        <w:rPr>
          <w:rFonts w:ascii="Arial" w:hAnsi="Arial" w:cs="Arial"/>
          <w:lang w:val="cy-GB"/>
        </w:rPr>
        <w:t xml:space="preserve">cymaint â phosibl fydd </w:t>
      </w:r>
      <w:r w:rsidR="00B82099">
        <w:rPr>
          <w:rFonts w:ascii="Arial" w:hAnsi="Arial" w:cs="Arial"/>
          <w:lang w:val="cy-GB"/>
        </w:rPr>
        <w:t>p</w:t>
      </w:r>
      <w:r>
        <w:rPr>
          <w:rFonts w:ascii="Arial" w:hAnsi="Arial" w:cs="Arial"/>
          <w:lang w:val="cy-GB"/>
        </w:rPr>
        <w:t xml:space="preserve">rif flaenoriaeth y GIG dros yr wythnosau nesaf, </w:t>
      </w:r>
      <w:r w:rsidR="00B82099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 xml:space="preserve"> </w:t>
      </w:r>
      <w:r w:rsidR="00001C95">
        <w:rPr>
          <w:rFonts w:ascii="Arial" w:hAnsi="Arial" w:cs="Arial"/>
          <w:lang w:val="cy-GB"/>
        </w:rPr>
        <w:t>dylech sicrhau</w:t>
      </w:r>
      <w:r w:rsidR="00B82099">
        <w:rPr>
          <w:rFonts w:ascii="Arial" w:hAnsi="Arial" w:cs="Arial"/>
          <w:lang w:val="cy-GB"/>
        </w:rPr>
        <w:t xml:space="preserve"> mai dyna yw eich blaenoriaeth </w:t>
      </w:r>
      <w:r>
        <w:rPr>
          <w:rFonts w:ascii="Arial" w:hAnsi="Arial" w:cs="Arial"/>
          <w:lang w:val="cy-GB"/>
        </w:rPr>
        <w:t>chi hefyd. Mae ein timau brechu yn gweithio’n eithriadol o galed i wireddu hyn. Dylech wneud pob ymdrech i fynd i’ch apwyntiad.</w:t>
      </w:r>
    </w:p>
    <w:p w14:paraId="7CE45692" w14:textId="77777777" w:rsidR="00915765" w:rsidRPr="003E1529" w:rsidRDefault="00915765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5EDA12E0" w14:textId="70CE9519" w:rsidR="009E03F5" w:rsidRPr="003E1529" w:rsidRDefault="00821A02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byrddau iechyd yn anfon llythyron, negeseuon testun ac yn ffonio pobl i drefnu eu hapwyntiadau ar gyfer y </w:t>
      </w:r>
      <w:r w:rsidR="00B82099">
        <w:rPr>
          <w:rFonts w:ascii="Arial" w:hAnsi="Arial" w:cs="Arial"/>
          <w:lang w:val="cy-GB"/>
        </w:rPr>
        <w:t>brechiad</w:t>
      </w:r>
      <w:r>
        <w:rPr>
          <w:rFonts w:ascii="Arial" w:hAnsi="Arial" w:cs="Arial"/>
          <w:lang w:val="cy-GB"/>
        </w:rPr>
        <w:t xml:space="preserve"> atgyfnerthu. Yn yr wythnosau nesaf, bydd sesiynau galw heibio yn cychwyn ar gyfer pobl o oedrannau penodol, a bydd rhagor o fanylion ar gael ar wefan eich bwrdd iechyd lleol ac ar y cyfryng</w:t>
      </w:r>
      <w:r w:rsidR="00B82099">
        <w:rPr>
          <w:rFonts w:ascii="Arial" w:hAnsi="Arial" w:cs="Arial"/>
          <w:lang w:val="cy-GB"/>
        </w:rPr>
        <w:t>au cymdeithasol, a byddant yn cael eu diweddaru’n rheolaidd.</w:t>
      </w:r>
    </w:p>
    <w:p w14:paraId="1645CC83" w14:textId="53FACC52" w:rsidR="006C6D6E" w:rsidRPr="003E1529" w:rsidRDefault="006C6D6E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</w:p>
    <w:p w14:paraId="0EC381C7" w14:textId="2DFE1837" w:rsidR="004508B1" w:rsidRPr="003E1529" w:rsidRDefault="00DC03A5" w:rsidP="004508B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r>
        <w:rPr>
          <w:rFonts w:ascii="Arial" w:hAnsi="Arial" w:cs="Arial"/>
          <w:lang w:val="cy-GB"/>
        </w:rPr>
        <w:t>Gall unrhyw un sydd heb gael ei ddos cyntaf neu</w:t>
      </w:r>
      <w:r w:rsidR="00B82099">
        <w:rPr>
          <w:rFonts w:ascii="Arial" w:hAnsi="Arial" w:cs="Arial"/>
          <w:lang w:val="cy-GB"/>
        </w:rPr>
        <w:t xml:space="preserve"> ei</w:t>
      </w:r>
      <w:r>
        <w:rPr>
          <w:rFonts w:ascii="Arial" w:hAnsi="Arial" w:cs="Arial"/>
          <w:lang w:val="cy-GB"/>
        </w:rPr>
        <w:t xml:space="preserve"> ail ddos, gan gynnwys plant a phobl ifanc, gysylltu â’</w:t>
      </w:r>
      <w:r w:rsidR="00B82099">
        <w:rPr>
          <w:rFonts w:ascii="Arial" w:hAnsi="Arial" w:cs="Arial"/>
          <w:lang w:val="cy-GB"/>
        </w:rPr>
        <w:t>i f</w:t>
      </w:r>
      <w:r>
        <w:rPr>
          <w:rFonts w:ascii="Arial" w:hAnsi="Arial" w:cs="Arial"/>
          <w:lang w:val="cy-GB"/>
        </w:rPr>
        <w:t>wrdd iechyd yn uniongyrchol i drefnu apwyntiad</w:t>
      </w:r>
      <w:r w:rsidR="00B82099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neu</w:t>
      </w:r>
      <w:r w:rsidR="00B82099">
        <w:rPr>
          <w:rFonts w:ascii="Arial" w:hAnsi="Arial" w:cs="Arial"/>
          <w:lang w:val="cy-GB"/>
        </w:rPr>
        <w:t xml:space="preserve"> i</w:t>
      </w:r>
      <w:r>
        <w:rPr>
          <w:rFonts w:ascii="Arial" w:hAnsi="Arial" w:cs="Arial"/>
          <w:lang w:val="cy-GB"/>
        </w:rPr>
        <w:t xml:space="preserve"> gael gwybodaeth am sesiynau galw heibio. Y brechlyn yw’r ffordd orau o’n hamddi</w:t>
      </w:r>
      <w:r w:rsidR="00C052A1">
        <w:rPr>
          <w:rFonts w:ascii="Arial" w:hAnsi="Arial" w:cs="Arial"/>
          <w:lang w:val="cy-GB"/>
        </w:rPr>
        <w:t xml:space="preserve">ffyn yn erbyn y coronafeirws, ac nid yw </w:t>
      </w:r>
      <w:r>
        <w:rPr>
          <w:rFonts w:ascii="Arial" w:hAnsi="Arial" w:cs="Arial"/>
          <w:lang w:val="cy-GB"/>
        </w:rPr>
        <w:t xml:space="preserve">hi </w:t>
      </w:r>
      <w:r w:rsidR="00C052A1">
        <w:rPr>
          <w:rFonts w:ascii="Arial" w:hAnsi="Arial" w:cs="Arial"/>
          <w:lang w:val="cy-GB"/>
        </w:rPr>
        <w:t>fyth</w:t>
      </w:r>
      <w:r>
        <w:rPr>
          <w:rFonts w:ascii="Arial" w:hAnsi="Arial" w:cs="Arial"/>
          <w:lang w:val="cy-GB"/>
        </w:rPr>
        <w:t xml:space="preserve"> yn rhy hwyr i’w gael. Gall y timau brechu ateb unrhyw gwestiwn a allai fod gennych am y brechlyn a’ch cefnogi</w:t>
      </w:r>
      <w:r w:rsidR="00075130">
        <w:rPr>
          <w:rFonts w:ascii="Arial" w:hAnsi="Arial" w:cs="Arial"/>
          <w:lang w:val="cy-GB"/>
        </w:rPr>
        <w:t xml:space="preserve"> wrth </w:t>
      </w:r>
      <w:r>
        <w:rPr>
          <w:rFonts w:ascii="Arial" w:hAnsi="Arial" w:cs="Arial"/>
          <w:lang w:val="cy-GB"/>
        </w:rPr>
        <w:t>gael eich brechu.</w:t>
      </w:r>
    </w:p>
    <w:p w14:paraId="7D566E01" w14:textId="77777777" w:rsidR="008139A0" w:rsidRPr="003E1529" w:rsidRDefault="008139A0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77C71DD6" w14:textId="50108B77" w:rsidR="005A391D" w:rsidRPr="003E1529" w:rsidRDefault="00DC03A5" w:rsidP="006C6D6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lastRenderedPageBreak/>
        <w:t xml:space="preserve">Cael eich </w:t>
      </w:r>
      <w:r w:rsidR="00075130">
        <w:rPr>
          <w:rFonts w:ascii="Arial" w:hAnsi="Arial" w:cs="Arial"/>
          <w:color w:val="101010"/>
          <w:sz w:val="24"/>
          <w:szCs w:val="24"/>
          <w:lang w:val="cy-GB" w:eastAsia="en-GB"/>
        </w:rPr>
        <w:t>brechiad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atgyfnerthu COVID-19</w:t>
      </w:r>
      <w:r w:rsidR="00075130">
        <w:rPr>
          <w:rFonts w:ascii="Arial" w:hAnsi="Arial" w:cs="Arial"/>
          <w:color w:val="101010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a’r dos cyntaf a’r ail ddos</w:t>
      </w:r>
      <w:r w:rsidR="00075130">
        <w:rPr>
          <w:rFonts w:ascii="Arial" w:hAnsi="Arial" w:cs="Arial"/>
          <w:color w:val="101010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yw un o’r pethau pwysicaf y gallwch ei wneud i amddiffyn eich hun yn erbyn y coronafeirws a’r amrywiolyn newydd hwn.</w:t>
      </w:r>
    </w:p>
    <w:sectPr w:rsidR="005A391D" w:rsidRPr="003E1529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B776" w14:textId="77777777" w:rsidR="0061303F" w:rsidRDefault="0061303F">
      <w:r>
        <w:separator/>
      </w:r>
    </w:p>
  </w:endnote>
  <w:endnote w:type="continuationSeparator" w:id="0">
    <w:p w14:paraId="3866BAA9" w14:textId="77777777" w:rsidR="0061303F" w:rsidRDefault="0061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573FE8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0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6C3F46E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20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094E" w14:textId="77777777" w:rsidR="0061303F" w:rsidRDefault="0061303F">
      <w:r>
        <w:separator/>
      </w:r>
    </w:p>
  </w:footnote>
  <w:footnote w:type="continuationSeparator" w:id="0">
    <w:p w14:paraId="5112255D" w14:textId="77777777" w:rsidR="0061303F" w:rsidRDefault="0061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1C95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75130"/>
    <w:rsid w:val="000819D1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2045"/>
    <w:rsid w:val="003E1529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03F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1A02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3C3C"/>
    <w:rsid w:val="00924567"/>
    <w:rsid w:val="009320BF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C6245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99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052A1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12B"/>
    <w:rsid w:val="00DB3B0E"/>
    <w:rsid w:val="00DB44AB"/>
    <w:rsid w:val="00DB4E0C"/>
    <w:rsid w:val="00DB55BE"/>
    <w:rsid w:val="00DB6225"/>
    <w:rsid w:val="00DB7299"/>
    <w:rsid w:val="00DB7CC2"/>
    <w:rsid w:val="00DC03A5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0531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A37801613</value>
    </field>
    <field name="Objective-Title">
      <value order="0">2021-12-14- Written Statement on Vaccination deployment - Progress against Strategy - Cymraeg</value>
    </field>
    <field name="Objective-Description">
      <value order="0"/>
    </field>
    <field name="Objective-CreationStamp">
      <value order="0">2021-12-14T10:41:09Z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2021-12-14T10:44:26Z</value>
    </field>
    <field name="Objective-ModificationStamp">
      <value order="0">2021-12-14T10:44:26Z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vA73685218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168EE-C504-43EE-87A1-845B0AFB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2125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2021-12-14T14:46:00Z</dcterms:created>
  <dcterms:modified xsi:type="dcterms:W3CDTF">2021-12-14T14:46:00Z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A37801613</vt:lpwstr>
  </property>
  <property fmtid="{D5CDD505-2E9C-101B-9397-08002B2CF9AE}" pid="4" name="Objective-Title">
    <vt:lpwstr>2021-12-14- Written Statement on Vaccination deployment - Progress against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2021-12-14T10:41:38Z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2021-12-14T10:44:26Z</vt:filetime>
  </property>
  <property fmtid="{D5CDD505-2E9C-101B-9397-08002B2CF9AE}" pid="10" name="Objective-ModificationStamp">
    <vt:filetime>2021-12-14T10:44:26Z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vA73685218</vt:lpwstr>
  </property>
  <property fmtid="{D5CDD505-2E9C-101B-9397-08002B2CF9AE}" pid="28" name="Objective-Language">
    <vt:lpwstr/>
  </property>
  <property fmtid="{D5CDD505-2E9C-101B-9397-08002B2CF9AE}" pid="29" name="Objective-Date Acquired">
    <vt:filetime>2021-12-14T00:00:00Z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