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DD1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AFE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500EBF" w:rsidRDefault="00500EBF" w:rsidP="0099164F">
            <w:pPr>
              <w:rPr>
                <w:rFonts w:ascii="Arial" w:hAnsi="Arial" w:cs="Arial"/>
                <w:sz w:val="24"/>
                <w:szCs w:val="24"/>
              </w:rPr>
            </w:pPr>
            <w:r w:rsidRPr="00500EB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Gwastraff (Diwygiadau Amrywiol) (Ymadael â'r UE) 2019 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E626D8" w:rsidRDefault="00B93117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6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F42524" w:rsidRPr="00E626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B45A11" w:rsidRPr="00E626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E626D8" w:rsidRDefault="00B931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26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Gweinidog yr Amgylchedd, Ynni a Materion Gwledig</w:t>
            </w:r>
          </w:p>
        </w:tc>
      </w:tr>
      <w:bookmarkEnd w:id="0"/>
    </w:tbl>
    <w:p w:rsidR="003161C1" w:rsidRDefault="003161C1" w:rsidP="00500EBF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500EBF" w:rsidRDefault="00500EBF" w:rsidP="003161C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 xml:space="preserve">Rheoliadau Gwastraff (Diwygiadau Amrywiol) (Ymadael â'r UE) 2019 </w:t>
      </w:r>
    </w:p>
    <w:p w:rsidR="003161C1" w:rsidRPr="00500EBF" w:rsidRDefault="003161C1" w:rsidP="003161C1">
      <w:pPr>
        <w:rPr>
          <w:rFonts w:ascii="Arial" w:hAnsi="Arial" w:cs="Arial"/>
          <w:sz w:val="24"/>
          <w:szCs w:val="24"/>
        </w:rPr>
      </w:pPr>
    </w:p>
    <w:p w:rsidR="00500EBF" w:rsidRDefault="00500EBF" w:rsidP="003161C1">
      <w:pPr>
        <w:rPr>
          <w:rFonts w:ascii="Arial" w:hAnsi="Arial" w:cs="Arial"/>
          <w:sz w:val="24"/>
          <w:szCs w:val="24"/>
          <w:lang w:val="cy-GB"/>
        </w:rPr>
      </w:pPr>
      <w:r w:rsidRPr="00500EBF">
        <w:rPr>
          <w:rFonts w:ascii="Arial" w:hAnsi="Arial" w:cs="Arial"/>
          <w:sz w:val="24"/>
          <w:szCs w:val="24"/>
          <w:lang w:val="cy-GB"/>
        </w:rPr>
        <w:t>Mae Rheoliadau Gwastraff (Diwygiadau Amrywiol) (Ymadael â’r UE) 2019 yn gwneud diwygiadau i'r dair Ddeddf Seneddol sy'n gysylltiedig â gwastraff, 14 o Reoliadau a Phenderfyniadau yr UE sy'n gysylltiedig â gwastraff a Rheoliadau Trwyddedu Amgylcheddol 2016, fel bod modd parhau i'w gweithredu fel cyfraith yr UE ar gadw o dan Ddeddf yr Undeb Ewropeaidd (Ymadael) 2018, yn dilyn ymadawiad y DU â'r Undeb Ewropeaidd.   Mae hefyd yn dirymu rhywfaint o'r ddeddfwriaeth sy'n uniongyrchol berthnasol i'r UE sy'n gysylltiedig â gwastraff nad oes yn rhaid ei gadw mewn cyd-destun domestig, wedi ymadael.</w:t>
      </w:r>
    </w:p>
    <w:p w:rsidR="003161C1" w:rsidRPr="00500EBF" w:rsidRDefault="003161C1" w:rsidP="003161C1">
      <w:pPr>
        <w:rPr>
          <w:rFonts w:ascii="Arial" w:hAnsi="Arial" w:cs="Arial"/>
          <w:sz w:val="24"/>
          <w:szCs w:val="24"/>
        </w:rPr>
      </w:pPr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>Deddfwriaeth yr UE wedi'i Diwygio</w:t>
      </w:r>
      <w:r w:rsidRPr="00500EB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  <w:u w:val="single"/>
        </w:rPr>
      </w:pPr>
      <w:r w:rsidRPr="00500EBF">
        <w:rPr>
          <w:rFonts w:ascii="Arial" w:hAnsi="Arial" w:cs="Arial"/>
          <w:sz w:val="24"/>
          <w:szCs w:val="24"/>
          <w:u w:val="single"/>
          <w:lang w:val="cy-GB"/>
        </w:rPr>
        <w:t>Rheoliadau</w:t>
      </w:r>
    </w:p>
    <w:p w:rsidR="00500EBF" w:rsidRPr="00500EBF" w:rsidRDefault="00500EBF" w:rsidP="003161C1">
      <w:pPr>
        <w:pStyle w:val="ListParagraph"/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(EU) 1103/2010 sy'n sefydlu, yn unol â Chyfarwyddeb  2006/66/EC Senedd Ewrop a'r Cyngor, y rheolau o ran labelu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capasiti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bateris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a chronaduron cludadwy eilaidd (ailwefru) a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modurol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00EBF" w:rsidRPr="00500EBF" w:rsidRDefault="00500EBF" w:rsidP="003161C1">
      <w:pPr>
        <w:pStyle w:val="ListParagraph"/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Rheoliad y Cyngor (EU) Rhif 333/2011 sy'n sefydlu meini prawf i benderfynu pryd fydd mathau penodol o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fetal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sgrap yn peidio â bod yn wastraff o dan Gyfarwyddeb 2008/98/EC Senedd Ewrop a'r Cyngor</w:t>
      </w:r>
      <w:r w:rsidRPr="00500EBF">
        <w:rPr>
          <w:rFonts w:ascii="Arial" w:hAnsi="Arial" w:cs="Arial"/>
          <w:sz w:val="24"/>
          <w:szCs w:val="24"/>
          <w:lang w:val="cy-GB"/>
        </w:rPr>
        <w:tab/>
      </w:r>
    </w:p>
    <w:p w:rsidR="00500EBF" w:rsidRPr="00500EBF" w:rsidRDefault="00500EBF" w:rsidP="003161C1">
      <w:pPr>
        <w:pStyle w:val="ListParagraph"/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Rheoliad y Comisiwn (EU) Rhif 493/2012 sy'n pennu rheolau manwl ar gyfrifo effeithlonrwydd ailgylchu prosesau ailgylchu gwastraff batris a chronaduron</w:t>
      </w:r>
    </w:p>
    <w:p w:rsidR="00500EBF" w:rsidRPr="00500EBF" w:rsidRDefault="00500EBF" w:rsidP="003161C1">
      <w:pPr>
        <w:pStyle w:val="ListParagraph"/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Rheoliad y Comisiwn (EU) Rhif 1179/2012 i sefydlu meini prawf wrth benderfynu pryd y mae gwydr gwastraff yn peidio â bod yn wastraff o dan Gyfarwyddeb 2008/98/EC Senedd Ewrop a'r Cyngor  </w:t>
      </w:r>
      <w:r w:rsidRPr="00500EBF">
        <w:rPr>
          <w:rFonts w:ascii="Arial" w:hAnsi="Arial" w:cs="Arial"/>
          <w:sz w:val="24"/>
          <w:szCs w:val="24"/>
          <w:lang w:val="cy-GB"/>
        </w:rPr>
        <w:tab/>
      </w:r>
    </w:p>
    <w:p w:rsidR="00500EBF" w:rsidRPr="003161C1" w:rsidRDefault="00500EBF" w:rsidP="003161C1">
      <w:pPr>
        <w:pStyle w:val="ListParagraph"/>
        <w:numPr>
          <w:ilvl w:val="0"/>
          <w:numId w:val="15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Rheoliad y Comisiwn (EU) Rhif 715/2013 sy'n sefydlu y meini prawf wrth benderfynu pryd y bydd copr gwastraff yn peidio â bod yn wastraff o dan Gyfarwyddeb 2008/98/EC Senedd Ewrop a'r Cyngor </w:t>
      </w:r>
    </w:p>
    <w:p w:rsidR="003161C1" w:rsidRPr="00500EBF" w:rsidRDefault="003161C1" w:rsidP="003161C1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500EBF" w:rsidRPr="00500EBF" w:rsidRDefault="00500EBF" w:rsidP="003161C1">
      <w:pPr>
        <w:rPr>
          <w:rFonts w:ascii="Arial" w:hAnsi="Arial" w:cs="Arial"/>
          <w:sz w:val="24"/>
          <w:szCs w:val="24"/>
          <w:u w:val="single"/>
        </w:rPr>
      </w:pPr>
      <w:r w:rsidRPr="00500EBF">
        <w:rPr>
          <w:rFonts w:ascii="Arial" w:hAnsi="Arial" w:cs="Arial"/>
          <w:sz w:val="24"/>
          <w:szCs w:val="24"/>
          <w:u w:val="single"/>
          <w:lang w:val="cy-GB"/>
        </w:rPr>
        <w:t>Penderfyniadau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lastRenderedPageBreak/>
        <w:t>Penderfyniad y Comisiwn 2000/532/EC sy'n disodli Penderfyniad 94/3/EC sy'n sefydlu rhestr o wastraff yn unol ag Erthygl 1(a) Cyfarwyddeb y Cyngor 75/442/EEC ar wastraff a Phenderfyniad y Cyngor 94/904/EC sy'n sefydlu rhestr o wastraff peryglus yn unol ag Erthygl 1(4) o Gyfarwyddeb y Cyngor 91/689/EEC ar wastraff peryglus.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2001/171/EC i sefydlu amodau ar gyfer rhanddirymiad deunydd pacio gwydr mewn perthynas â'r lefelau dwysedd trwm o fetel a sefydlwyd yng Nghyfarwyddeb 94/62/EC ar ddeunydd pacio a gwastraff pacio.  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Cyngor 2003/33/EC yn sefydlu meini prawf a gweithdrefnau ar gyfer derbyn gwastraff mewn safleoedd tirlenwi.  </w:t>
      </w:r>
      <w:r w:rsidRPr="00500EBF">
        <w:rPr>
          <w:rFonts w:ascii="Arial" w:hAnsi="Arial" w:cs="Arial"/>
          <w:sz w:val="24"/>
          <w:szCs w:val="24"/>
          <w:lang w:val="cy-GB"/>
        </w:rPr>
        <w:tab/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2009/292/EC yn sefydlu'r amodau ar gyfer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rhanddirymu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blychau plastig o ran y lefel uchel o ddwysedd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metal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a sefydlwyd yng Nghyfarwyddeb 94/62/EC ar ddeunydd pacio a gwastraff pacio. 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2009/335/EC ar ganllawiau technegol ar gyfer sefydlu y gwarant ariannol yn unol â Chyfarwyddeb 2006/21/EC Senedd Ewrop a'r Cyngor ynghylch rheoli gwastraff o ddiwydiannau echdynnu.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2009/337/EC ar y diffiniad ar gyfer y meini prawf ar gyfer dosbarthu cyfleusterau gwastraff yn unol ag Atodiad III o Gyfarwyddeb 2006/21/EC Senedd Ewrop a'r Cyngor ynghylch rheoli gwastraff o ddiwydiannau echdynnu.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2009/359/EC i gwblhau y diffiniad o wastraff anadweithiol wrth weithredu Erthygl 22(1)(f) o  Gyfarwyddeb 2006/21/EC o ran Senedd Ewrop a'r Cyngor ynghylch rheoli gwastraff o ddiwydiannau echdynnu.  </w:t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2009/360/EC gan gwblhau'r gofynion technegol ar gyfer nodweddu gwastraff a osodwyd gan Gyfarwyddeb 2006/21/EC Senedd Ewrop a'r Cyngor ar reoli gwastraff o ddiwydiannau echdynnu.  </w:t>
      </w:r>
      <w:r w:rsidRPr="00500EBF">
        <w:rPr>
          <w:rFonts w:ascii="Arial" w:hAnsi="Arial" w:cs="Arial"/>
          <w:sz w:val="24"/>
          <w:szCs w:val="24"/>
          <w:lang w:val="cy-GB"/>
        </w:rPr>
        <w:tab/>
      </w:r>
    </w:p>
    <w:p w:rsidR="00500EBF" w:rsidRPr="00500EBF" w:rsidRDefault="00500EBF" w:rsidP="003161C1">
      <w:pPr>
        <w:pStyle w:val="ListParagraph"/>
        <w:numPr>
          <w:ilvl w:val="0"/>
          <w:numId w:val="16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2011/753/EU yn sefydlu rheolau a dulliau cyfrifo ar gyfer dilysu ein bod yn cydymffurfio â'r targedau a bennwyd yn Erthygl 11(2) o Gyfarwyddeb   2008/98/EC.</w:t>
      </w:r>
      <w:r w:rsidRPr="00500EBF">
        <w:rPr>
          <w:rFonts w:ascii="Arial" w:hAnsi="Arial" w:cs="Arial"/>
          <w:sz w:val="24"/>
          <w:szCs w:val="24"/>
          <w:lang w:val="cy-GB"/>
        </w:rPr>
        <w:tab/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bookmarkStart w:id="1" w:name="TOCentryTOC18_10_2018_17_31_00_573"/>
      <w:bookmarkStart w:id="2" w:name="TOCentryTOC18_10_2018_17_31_00_575"/>
      <w:bookmarkEnd w:id="1"/>
      <w:bookmarkEnd w:id="2"/>
    </w:p>
    <w:p w:rsidR="00500EBF" w:rsidRPr="00500EBF" w:rsidRDefault="00500EBF" w:rsidP="003161C1">
      <w:pPr>
        <w:rPr>
          <w:rFonts w:ascii="Arial" w:hAnsi="Arial" w:cs="Arial"/>
          <w:sz w:val="24"/>
          <w:szCs w:val="24"/>
          <w:u w:val="single"/>
        </w:rPr>
      </w:pPr>
      <w:r w:rsidRPr="00500EBF">
        <w:rPr>
          <w:rFonts w:ascii="Arial" w:hAnsi="Arial" w:cs="Arial"/>
          <w:sz w:val="24"/>
          <w:szCs w:val="24"/>
          <w:u w:val="single"/>
          <w:lang w:val="cy-GB"/>
        </w:rPr>
        <w:t>Deddfwriaeth Ddomestig wedi'i Diwygio</w:t>
      </w:r>
    </w:p>
    <w:p w:rsidR="00500EBF" w:rsidRPr="003161C1" w:rsidRDefault="00500EBF" w:rsidP="003161C1">
      <w:pPr>
        <w:pStyle w:val="ListParagraph"/>
        <w:numPr>
          <w:ilvl w:val="0"/>
          <w:numId w:val="18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161C1">
        <w:rPr>
          <w:rFonts w:ascii="Arial" w:hAnsi="Arial" w:cs="Arial"/>
          <w:sz w:val="24"/>
          <w:szCs w:val="24"/>
          <w:lang w:val="cy-GB"/>
        </w:rPr>
        <w:t>Rheoliadau Trwyddedu Amgylcheddol (Cymru a Lloegr) 2016</w:t>
      </w:r>
    </w:p>
    <w:p w:rsidR="00500EBF" w:rsidRPr="003161C1" w:rsidRDefault="00500EBF" w:rsidP="003161C1">
      <w:pPr>
        <w:pStyle w:val="ListParagraph"/>
        <w:numPr>
          <w:ilvl w:val="0"/>
          <w:numId w:val="18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161C1">
        <w:rPr>
          <w:rFonts w:ascii="Arial" w:hAnsi="Arial" w:cs="Arial"/>
          <w:sz w:val="24"/>
          <w:szCs w:val="24"/>
          <w:lang w:val="cy-GB"/>
        </w:rPr>
        <w:t>Deddf Diogelu'r Amgylchedd 1990</w:t>
      </w:r>
    </w:p>
    <w:p w:rsidR="00500EBF" w:rsidRPr="003161C1" w:rsidRDefault="00500EBF" w:rsidP="003161C1">
      <w:pPr>
        <w:pStyle w:val="ListParagraph"/>
        <w:numPr>
          <w:ilvl w:val="0"/>
          <w:numId w:val="18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161C1">
        <w:rPr>
          <w:rFonts w:ascii="Arial" w:hAnsi="Arial" w:cs="Arial"/>
          <w:sz w:val="24"/>
          <w:szCs w:val="24"/>
          <w:lang w:val="cy-GB"/>
        </w:rPr>
        <w:t>Deddf Gwastraff a Masnachu Allyriadau 2003</w:t>
      </w:r>
    </w:p>
    <w:p w:rsidR="00500EBF" w:rsidRPr="003161C1" w:rsidRDefault="00500EBF" w:rsidP="003161C1">
      <w:pPr>
        <w:pStyle w:val="ListParagraph"/>
        <w:numPr>
          <w:ilvl w:val="0"/>
          <w:numId w:val="18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161C1">
        <w:rPr>
          <w:rFonts w:ascii="Arial" w:hAnsi="Arial" w:cs="Arial"/>
          <w:sz w:val="24"/>
          <w:szCs w:val="24"/>
          <w:lang w:val="cy-GB"/>
        </w:rPr>
        <w:t>Deddf Rheoli Llygredd (Diwygio) 1989</w:t>
      </w:r>
    </w:p>
    <w:p w:rsidR="003161C1" w:rsidRPr="00500EBF" w:rsidRDefault="003161C1" w:rsidP="003161C1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>Dirymiadau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Rheoliad gan y Comisiwn (EU) Rhif 1357/2014 yn disodli Atodiad III i Gyfarwyddeb 2008/98/EC Senedd Ewrop a'r Cyngor ar wastraff a diddymu Cyfarwyddebau penodol.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Rheoliad y Cyngor (CE) 2017/997 sy'n diwygio Atodiad III i Gyfarwyddeb  2008/98/CE Senedd Ewrop a'r Cyngor ynghylch yr eiddo peryglus HP 14 '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Ecotoxic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>'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Mae hefyd yn diwygio penderfyniadau canlynol y CE ar wastraff: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76/431/EEC i sefydlu Pwyllgor ar Reoli Gwastraff.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94/741/EC ynghylch holiaduron ar gyfer adroddiadau Aelod-wladwriaethau ar weithredu Cyfarwyddebau penodol yn y sector gwastraff.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97/129/EC sy'n sefydlu'r system adnabod ar gyfer deunydd pacio yn unol â Chyfarwyddeb Senedd Ewrop a Chyfarwyddeb y Cyngor 94/62/EC ar ddeunydd pacio a gwastraff pacio.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lastRenderedPageBreak/>
        <w:t>Penderfyniad y Comisiwn 97/622/EC ynghylch holiaduron ar gyfer adroddiadau Aelod-wladwriaethau ar weithredu Cyfarwyddebau penodol yn y sector gwastraff.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2000/738/EC ynghylch holiaduron ar gyfer adroddiadau Aelod-wladwriaethau ar weithredu Cyfarwyddeb 1999/31/EC ar roi gwastraff mewn safleoedd tirlenwi.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2001/753/EC ynghylch holiaduron ar gyfer adroddiadau Aelod-wladwriaethau ar weithredu Cyfarwyddeb 2000/53/EC Senedd Ewrop a'r Cyngor ar gerbydau diwedd oes.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2002/151/EC ar y gofynion sylfaenol ar gyfer y dystysgrif ddifrodi a gyhoeddwyd yn unol ag Erthygl 5(3) o Gyfarwyddeb 2000/53/EC Senedd Ewrop a'r Cyngor ar gerbydau diwedd oes. 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gan y Comisiwn 2003/138/EC sy'n sefydlu safonau codio cydrannau a deunyddiau ar gyfer cerbydau yn unol â Chyfarwyddeb 2000/53/CE Senedd Ewrop a'r Cyngor ynghylch cerbydau ar ddiwedd eu hoes.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2004/249/EC ynghylch holiaduron ar gyfer adroddiadau Aelod-wladwriaethau ar weithredu Cyfarwyddeb 2002/96/EC Senedd Ewrop a'r Cyngor ar offer trydanol ac electronig gwastraff.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2005/270/EC sy'n sefydlu'r fformat sy'n gysylltiedig â system cronfa ddata yn unol â Chyfarwyddeb Senedd Ewrop a'r Cyngor 94/62/EC ar ddeunydd pacio a gwastraff pacio.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2005/293/EC sy'n gosod rheolau manwl ar fonitro'r targedau ailddefnyddio/adfer ac ailddefnyddio/ailgylchu a bennwyd yng Nghyfarwyddeb 2000/53/EC Senedd Ewrop a'r Cyngor ar gerbydau ar ddiwedd eu hoes.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2005/369/EC sy'n gosod y rheolau ar gyfer monitro i ba raddau y mae Aelod-wladwriaethau yn cydymffurfio a sefydlu fformatau data at ddibenion Cyfarwyddeb 2002/96/EC Senedd Ewrop a'r Cyngor ar offer trydan ac electronig gwastraff.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2007/151/EC gan ddiwygio Penderfyniad 94/741/EC a 97/622/EC o ran yr holiaduron ar gyfer yr adroddiad ar weithredu Cyfarwyddeb  2006/12/EC Senedd Ewrop a'r Cyngor ar wastraff ac ar weithredu Cyfarwyddeb y Cyngor 91/689/EEC ar wastraff peryglus.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Comisiwn 2008/350/EC ar reolau Lloegr, Cymru, Gogledd Iwerddon a'r Alban ynghylch caniatáu eithriadau ar gyfer ymrwymiadau a sefydliadau sy'n adfer gwastraff peryglus o dan Erthygl 3 Cyfarwyddeb y Cyngor 91/689/EEC.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Gweithredu gan y Comisiwn 2008/763/EU sydd, yn unol â Chyfarwyddeb 2006/66/EC Senedd Ewrop a'r Cyngor, yn fethodoleg gyffredin ar gyfer cyfrifo gwerthiant blynyddol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bateris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cludadwy a chronaduron i ddefnyddwyr.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2009/358/EC ar gysoni, trosglwyddo gwybodaeth yn rheolaidd a'r holiadur y cyfeirir ato yn Erthyglau 22(1)(a) ac 18 o Gyfarwyddeb  2006/21/EC Senedd Ewrop a'r Cyngor ar reoli gwastraff o ddiwydiannau echdynnu.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Penderfyniad y Comisiwn 2009/851/EC sy'n sefydlu holiadur ar gyfer adroddiadau Aelod-wladwriaethau ar weithredu Cyfarwyddeb 2006/66/EC Senedd Ewrop a'r Cyngor ar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fateris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a chronaduron a 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bateris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a chronaduron gwastraff.   </w:t>
      </w:r>
    </w:p>
    <w:p w:rsidR="00500EBF" w:rsidRPr="00500EBF" w:rsidRDefault="00500EBF" w:rsidP="003161C1">
      <w:pPr>
        <w:pStyle w:val="ListParagraph"/>
        <w:numPr>
          <w:ilvl w:val="0"/>
          <w:numId w:val="17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>Penderfyniad y Cyngor (EU) 2015/1156 ar y safbwynt i'w fabwysiadu, ar ran yr Undeb Ewropeaidd, o fewn Cyd-Bwyllgor yr Ardal Ewropeaidd Economaidd ynghylch newidiadau i Atodiad II (Rheoliadau, safonau, profi a thystysgrif technegol) i Gytundeb yr Ardal Ewropeaidd Economaidd(</w:t>
      </w:r>
      <w:proofErr w:type="spellStart"/>
      <w:r w:rsidRPr="00500EBF">
        <w:rPr>
          <w:rFonts w:ascii="Arial" w:hAnsi="Arial" w:cs="Arial"/>
          <w:sz w:val="24"/>
          <w:szCs w:val="24"/>
          <w:lang w:val="cy-GB"/>
        </w:rPr>
        <w:t>Bateris</w:t>
      </w:r>
      <w:proofErr w:type="spellEnd"/>
      <w:r w:rsidRPr="00500EBF">
        <w:rPr>
          <w:rFonts w:ascii="Arial" w:hAnsi="Arial" w:cs="Arial"/>
          <w:sz w:val="24"/>
          <w:szCs w:val="24"/>
          <w:lang w:val="cy-GB"/>
        </w:rPr>
        <w:t xml:space="preserve"> a Chronaduron). </w:t>
      </w:r>
    </w:p>
    <w:p w:rsidR="00500EBF" w:rsidRPr="00500EBF" w:rsidRDefault="00500EBF" w:rsidP="003161C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bookmarkStart w:id="3" w:name="TOCentryTOC09_11_2018_16_48_20_46"/>
      <w:bookmarkStart w:id="4" w:name="TOCentryTOC18_10_2018_17_31_00_89"/>
      <w:bookmarkStart w:id="5" w:name="TOCentryTOC18_10_2018_17_31_00_128"/>
      <w:bookmarkEnd w:id="3"/>
      <w:bookmarkEnd w:id="4"/>
      <w:bookmarkEnd w:id="5"/>
      <w:r w:rsidRPr="00500EBF">
        <w:rPr>
          <w:rFonts w:ascii="Arial" w:hAnsi="Arial"/>
          <w:b/>
          <w:bCs/>
          <w:szCs w:val="24"/>
          <w:lang w:val="cy-GB"/>
        </w:rPr>
        <w:lastRenderedPageBreak/>
        <w:t>Unrhyw effaith y gall yr OS ei chael ar gymhwysedd deddfwriaethol y Cynulliad a/neu ar gymhwysedd gweithredol Gweinidogion Cymru</w:t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Mae gan Gynulliad Cenedlaethol Cymru a Gweinidogion Cymru gymhwysedd deddfwriaethol a gweithredol mewn perthynas â gwastraff. Ar wahân i reoliadau sy'n gysylltiedig â safonau a diogelwch cynnyrch a safonau a gofynion technegol yn gysylltiedig â chynnyrch, sy'n faterion sydd wedi'u cadw yn ôl, mae'r meysydd eraill sy'n gysylltiedig â gwastraff wedi'u datganoli. </w:t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Caiff newidiadau eu gwneud i dair Deddf Seneddol sy'n gysylltiedig â gwastraff, Deddf Diogelu'r Amgylchedd 1990, Deddf Gwastraff a Masnachu Allyriadau 2003 a Deddf Rheoli Llygredd (Diwygio) 1989, a nifer o Reoliadau a Phenderfyniadau sy'n gysylltiedig â gwastraff. </w:t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Oherwydd amgylchiadau eithriadol ymadael â'r UE, y tro hwn, cytunwyd y gellid gwneud y diwygiadau perthnasol i Offeryn Statudol y DU.   </w:t>
      </w:r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:rsidR="00500EBF" w:rsidRPr="00500EBF" w:rsidRDefault="00500EBF" w:rsidP="003161C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500EBF">
        <w:rPr>
          <w:rFonts w:ascii="Arial" w:hAnsi="Arial"/>
          <w:szCs w:val="24"/>
          <w:lang w:val="cy-GB"/>
        </w:rPr>
        <w:t xml:space="preserve">Diben yr OS hwn (sy'n dilyn y weithdrefn gadarnhaol) yw sicrhau bod cyfreithiau'r UE sy'n cael eu cadw yn parhau i weithredu'n effeithiol ac i gywiro unrhyw ddiffygion eraill sy'n codi o'r ffaith bod y DU yn ymadael â'r UE heb gytundeb. </w:t>
      </w:r>
    </w:p>
    <w:p w:rsidR="00500EBF" w:rsidRPr="00500EBF" w:rsidRDefault="00500EBF" w:rsidP="003161C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:rsidR="00500EBF" w:rsidRPr="00500EBF" w:rsidRDefault="00500EBF" w:rsidP="003161C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500EBF">
        <w:rPr>
          <w:rFonts w:ascii="Arial" w:hAnsi="Arial"/>
          <w:szCs w:val="24"/>
          <w:lang w:val="cy-GB"/>
        </w:rPr>
        <w:t xml:space="preserve">Bydd yr offeryn hwn yn mynd i'r afael a diffygion yng nghyfraith yr UE sydd wedi'i throsi a elwir yn gyfraith yr UE wedi'i chadw ac i sicrhau diogelwch o ran: bod </w:t>
      </w:r>
      <w:proofErr w:type="spellStart"/>
      <w:r w:rsidRPr="00500EBF">
        <w:rPr>
          <w:rFonts w:ascii="Arial" w:hAnsi="Arial"/>
          <w:szCs w:val="24"/>
          <w:lang w:val="cy-GB"/>
        </w:rPr>
        <w:t>bateris</w:t>
      </w:r>
      <w:proofErr w:type="spellEnd"/>
      <w:r w:rsidRPr="00500EBF">
        <w:rPr>
          <w:rFonts w:ascii="Arial" w:hAnsi="Arial"/>
          <w:szCs w:val="24"/>
          <w:lang w:val="cy-GB"/>
        </w:rPr>
        <w:t xml:space="preserve"> a chronaduron gwastraff, meini prawf diwedd gwastraff, gwastraff pecynnu, tystysgrif difrodi cerbydau ar ddiwedd eu hoes, meini prawf derbyn tirlenwi, rheoli gwastraff o ddiwydiannau echdynnu, a dulliau cyfrifo ar gyfer dilysu cydymffurfio â thargedau ailgylchu yn cael eu cynnal ac yn parhau i gael eu gweithredu unwaith y bydd y Deyrnas Unedig wedi ymadael â'r Undeb Ewropeaidd.</w:t>
      </w:r>
    </w:p>
    <w:p w:rsidR="00500EBF" w:rsidRPr="00500EBF" w:rsidRDefault="00500EBF" w:rsidP="003161C1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:rsid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Mae'r OS a'r Memorandwm Esboniadol sy’n mynd gydag ef, sy'n nodi effaith y diwygiad hwn i’w gweld yma: </w:t>
      </w:r>
      <w:hyperlink r:id="rId8" w:history="1">
        <w:r w:rsidR="003161C1" w:rsidRPr="00512925">
          <w:rPr>
            <w:rStyle w:val="Hyperlink"/>
            <w:rFonts w:ascii="Arial" w:hAnsi="Arial" w:cs="Arial"/>
            <w:sz w:val="24"/>
            <w:szCs w:val="24"/>
          </w:rPr>
          <w:t>https://beta.parliament.uk/work-packages/bQ6Qmvky</w:t>
        </w:r>
      </w:hyperlink>
    </w:p>
    <w:p w:rsidR="00500EBF" w:rsidRPr="00500EBF" w:rsidRDefault="00500EBF" w:rsidP="003161C1">
      <w:pPr>
        <w:rPr>
          <w:rFonts w:ascii="Arial" w:hAnsi="Arial" w:cs="Arial"/>
          <w:b/>
          <w:sz w:val="24"/>
          <w:szCs w:val="24"/>
        </w:rPr>
      </w:pP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500EBF" w:rsidRPr="00500EBF" w:rsidRDefault="00500EBF" w:rsidP="003161C1">
      <w:pPr>
        <w:rPr>
          <w:rFonts w:ascii="Arial" w:hAnsi="Arial" w:cs="Arial"/>
          <w:sz w:val="24"/>
          <w:szCs w:val="24"/>
        </w:rPr>
      </w:pPr>
      <w:r w:rsidRPr="00500EBF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:rsidR="00B93117" w:rsidRDefault="00B93117" w:rsidP="003161C1">
      <w:pPr>
        <w:contextualSpacing/>
        <w:rPr>
          <w:rFonts w:ascii="Arial" w:hAnsi="Arial" w:cs="Arial"/>
          <w:sz w:val="24"/>
          <w:szCs w:val="24"/>
        </w:rPr>
      </w:pPr>
    </w:p>
    <w:p w:rsidR="00D7303B" w:rsidRDefault="00D7303B" w:rsidP="00D73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Memorandwm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Cydsyniad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Offeryn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Cynulliad </w:t>
      </w:r>
      <w:proofErr w:type="spellStart"/>
      <w:r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perthynas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diwygiadau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7303B">
        <w:rPr>
          <w:rFonts w:ascii="Arial" w:hAnsi="Arial" w:cs="Arial"/>
          <w:sz w:val="24"/>
          <w:szCs w:val="24"/>
        </w:rPr>
        <w:t>Deddf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Diogelu'r </w:t>
      </w:r>
      <w:proofErr w:type="spellStart"/>
      <w:r w:rsidRPr="00D7303B">
        <w:rPr>
          <w:rFonts w:ascii="Arial" w:hAnsi="Arial" w:cs="Arial"/>
          <w:sz w:val="24"/>
          <w:szCs w:val="24"/>
        </w:rPr>
        <w:t>Amgylchedd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1990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7303B">
        <w:rPr>
          <w:rFonts w:ascii="Arial" w:hAnsi="Arial" w:cs="Arial"/>
          <w:sz w:val="24"/>
          <w:szCs w:val="24"/>
        </w:rPr>
        <w:t>Deddf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03B">
        <w:rPr>
          <w:rFonts w:ascii="Arial" w:hAnsi="Arial" w:cs="Arial"/>
          <w:sz w:val="24"/>
          <w:szCs w:val="24"/>
        </w:rPr>
        <w:t>Gwastraff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7303B">
        <w:rPr>
          <w:rFonts w:ascii="Arial" w:hAnsi="Arial" w:cs="Arial"/>
          <w:sz w:val="24"/>
          <w:szCs w:val="24"/>
        </w:rPr>
        <w:t>Masnachu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03B">
        <w:rPr>
          <w:rFonts w:ascii="Arial" w:hAnsi="Arial" w:cs="Arial"/>
          <w:sz w:val="24"/>
          <w:szCs w:val="24"/>
        </w:rPr>
        <w:t>Allyriadau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2003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D7303B">
        <w:rPr>
          <w:rFonts w:ascii="Arial" w:hAnsi="Arial" w:cs="Arial"/>
          <w:sz w:val="24"/>
          <w:szCs w:val="24"/>
        </w:rPr>
        <w:t>eddf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Rheoli </w:t>
      </w:r>
      <w:proofErr w:type="spellStart"/>
      <w:r w:rsidRPr="00D7303B">
        <w:rPr>
          <w:rFonts w:ascii="Arial" w:hAnsi="Arial" w:cs="Arial"/>
          <w:sz w:val="24"/>
          <w:szCs w:val="24"/>
        </w:rPr>
        <w:t>Llygredd</w:t>
      </w:r>
      <w:proofErr w:type="spellEnd"/>
      <w:r w:rsidRPr="00D730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7303B">
        <w:rPr>
          <w:rFonts w:ascii="Arial" w:hAnsi="Arial" w:cs="Arial"/>
          <w:sz w:val="24"/>
          <w:szCs w:val="24"/>
        </w:rPr>
        <w:t>Diwygio</w:t>
      </w:r>
      <w:proofErr w:type="spellEnd"/>
      <w:r w:rsidRPr="00D7303B">
        <w:rPr>
          <w:rFonts w:ascii="Arial" w:hAnsi="Arial" w:cs="Arial"/>
          <w:sz w:val="24"/>
          <w:szCs w:val="24"/>
        </w:rPr>
        <w:t>) 1989</w:t>
      </w:r>
    </w:p>
    <w:p w:rsidR="00D7303B" w:rsidRPr="00B93117" w:rsidRDefault="00D7303B" w:rsidP="003161C1">
      <w:pPr>
        <w:contextualSpacing/>
        <w:rPr>
          <w:rFonts w:ascii="Arial" w:hAnsi="Arial" w:cs="Arial"/>
          <w:sz w:val="24"/>
          <w:szCs w:val="24"/>
        </w:rPr>
      </w:pPr>
    </w:p>
    <w:sectPr w:rsidR="00D7303B" w:rsidRPr="00B93117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07" w:rsidRDefault="00ED3D07">
      <w:r>
        <w:separator/>
      </w:r>
    </w:p>
  </w:endnote>
  <w:endnote w:type="continuationSeparator" w:id="0">
    <w:p w:rsidR="00ED3D07" w:rsidRDefault="00ED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626D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07" w:rsidRDefault="00ED3D07">
      <w:r>
        <w:separator/>
      </w:r>
    </w:p>
  </w:footnote>
  <w:footnote w:type="continuationSeparator" w:id="0">
    <w:p w:rsidR="00ED3D07" w:rsidRDefault="00ED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022"/>
    <w:multiLevelType w:val="hybridMultilevel"/>
    <w:tmpl w:val="C68EF1CE"/>
    <w:lvl w:ilvl="0" w:tplc="A552DFAC">
      <w:start w:val="1"/>
      <w:numFmt w:val="decimal"/>
      <w:lvlText w:val="%1."/>
      <w:lvlJc w:val="left"/>
      <w:pPr>
        <w:ind w:left="360" w:hanging="360"/>
      </w:pPr>
    </w:lvl>
    <w:lvl w:ilvl="1" w:tplc="6BA89DA8" w:tentative="1">
      <w:start w:val="1"/>
      <w:numFmt w:val="lowerLetter"/>
      <w:lvlText w:val="%2."/>
      <w:lvlJc w:val="left"/>
      <w:pPr>
        <w:ind w:left="1080" w:hanging="360"/>
      </w:pPr>
    </w:lvl>
    <w:lvl w:ilvl="2" w:tplc="E7B80450" w:tentative="1">
      <w:start w:val="1"/>
      <w:numFmt w:val="lowerRoman"/>
      <w:lvlText w:val="%3."/>
      <w:lvlJc w:val="right"/>
      <w:pPr>
        <w:ind w:left="1800" w:hanging="180"/>
      </w:pPr>
    </w:lvl>
    <w:lvl w:ilvl="3" w:tplc="B3705448" w:tentative="1">
      <w:start w:val="1"/>
      <w:numFmt w:val="decimal"/>
      <w:lvlText w:val="%4."/>
      <w:lvlJc w:val="left"/>
      <w:pPr>
        <w:ind w:left="2520" w:hanging="360"/>
      </w:pPr>
    </w:lvl>
    <w:lvl w:ilvl="4" w:tplc="C24695AE" w:tentative="1">
      <w:start w:val="1"/>
      <w:numFmt w:val="lowerLetter"/>
      <w:lvlText w:val="%5."/>
      <w:lvlJc w:val="left"/>
      <w:pPr>
        <w:ind w:left="3240" w:hanging="360"/>
      </w:pPr>
    </w:lvl>
    <w:lvl w:ilvl="5" w:tplc="C5EA3C80" w:tentative="1">
      <w:start w:val="1"/>
      <w:numFmt w:val="lowerRoman"/>
      <w:lvlText w:val="%6."/>
      <w:lvlJc w:val="right"/>
      <w:pPr>
        <w:ind w:left="3960" w:hanging="180"/>
      </w:pPr>
    </w:lvl>
    <w:lvl w:ilvl="6" w:tplc="651A2428" w:tentative="1">
      <w:start w:val="1"/>
      <w:numFmt w:val="decimal"/>
      <w:lvlText w:val="%7."/>
      <w:lvlJc w:val="left"/>
      <w:pPr>
        <w:ind w:left="4680" w:hanging="360"/>
      </w:pPr>
    </w:lvl>
    <w:lvl w:ilvl="7" w:tplc="61D496D2" w:tentative="1">
      <w:start w:val="1"/>
      <w:numFmt w:val="lowerLetter"/>
      <w:lvlText w:val="%8."/>
      <w:lvlJc w:val="left"/>
      <w:pPr>
        <w:ind w:left="5400" w:hanging="360"/>
      </w:pPr>
    </w:lvl>
    <w:lvl w:ilvl="8" w:tplc="8E027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050E6"/>
    <w:multiLevelType w:val="hybridMultilevel"/>
    <w:tmpl w:val="C004F648"/>
    <w:lvl w:ilvl="0" w:tplc="00F62D22">
      <w:start w:val="1"/>
      <w:numFmt w:val="decimal"/>
      <w:lvlText w:val="%1."/>
      <w:lvlJc w:val="left"/>
      <w:pPr>
        <w:ind w:left="360" w:hanging="360"/>
      </w:pPr>
    </w:lvl>
    <w:lvl w:ilvl="1" w:tplc="E724FBF8" w:tentative="1">
      <w:start w:val="1"/>
      <w:numFmt w:val="lowerLetter"/>
      <w:lvlText w:val="%2."/>
      <w:lvlJc w:val="left"/>
      <w:pPr>
        <w:ind w:left="1080" w:hanging="360"/>
      </w:pPr>
    </w:lvl>
    <w:lvl w:ilvl="2" w:tplc="07940C82" w:tentative="1">
      <w:start w:val="1"/>
      <w:numFmt w:val="lowerRoman"/>
      <w:lvlText w:val="%3."/>
      <w:lvlJc w:val="right"/>
      <w:pPr>
        <w:ind w:left="1800" w:hanging="180"/>
      </w:pPr>
    </w:lvl>
    <w:lvl w:ilvl="3" w:tplc="13D07224" w:tentative="1">
      <w:start w:val="1"/>
      <w:numFmt w:val="decimal"/>
      <w:lvlText w:val="%4."/>
      <w:lvlJc w:val="left"/>
      <w:pPr>
        <w:ind w:left="2520" w:hanging="360"/>
      </w:pPr>
    </w:lvl>
    <w:lvl w:ilvl="4" w:tplc="63701708" w:tentative="1">
      <w:start w:val="1"/>
      <w:numFmt w:val="lowerLetter"/>
      <w:lvlText w:val="%5."/>
      <w:lvlJc w:val="left"/>
      <w:pPr>
        <w:ind w:left="3240" w:hanging="360"/>
      </w:pPr>
    </w:lvl>
    <w:lvl w:ilvl="5" w:tplc="F288F136" w:tentative="1">
      <w:start w:val="1"/>
      <w:numFmt w:val="lowerRoman"/>
      <w:lvlText w:val="%6."/>
      <w:lvlJc w:val="right"/>
      <w:pPr>
        <w:ind w:left="3960" w:hanging="180"/>
      </w:pPr>
    </w:lvl>
    <w:lvl w:ilvl="6" w:tplc="47E0C28A" w:tentative="1">
      <w:start w:val="1"/>
      <w:numFmt w:val="decimal"/>
      <w:lvlText w:val="%7."/>
      <w:lvlJc w:val="left"/>
      <w:pPr>
        <w:ind w:left="4680" w:hanging="360"/>
      </w:pPr>
    </w:lvl>
    <w:lvl w:ilvl="7" w:tplc="B866A4BC" w:tentative="1">
      <w:start w:val="1"/>
      <w:numFmt w:val="lowerLetter"/>
      <w:lvlText w:val="%8."/>
      <w:lvlJc w:val="left"/>
      <w:pPr>
        <w:ind w:left="5400" w:hanging="360"/>
      </w:pPr>
    </w:lvl>
    <w:lvl w:ilvl="8" w:tplc="6BD2F4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688D"/>
    <w:multiLevelType w:val="hybridMultilevel"/>
    <w:tmpl w:val="65084596"/>
    <w:lvl w:ilvl="0" w:tplc="3906E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B8FD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500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8A12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1AA5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093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EC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68B2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34C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76356"/>
    <w:multiLevelType w:val="hybridMultilevel"/>
    <w:tmpl w:val="4D2ACDC4"/>
    <w:lvl w:ilvl="0" w:tplc="40A8BDFC">
      <w:start w:val="1"/>
      <w:numFmt w:val="decimal"/>
      <w:lvlText w:val="%1."/>
      <w:lvlJc w:val="left"/>
      <w:pPr>
        <w:ind w:left="360" w:hanging="360"/>
      </w:pPr>
    </w:lvl>
    <w:lvl w:ilvl="1" w:tplc="245C52BC" w:tentative="1">
      <w:start w:val="1"/>
      <w:numFmt w:val="lowerLetter"/>
      <w:lvlText w:val="%2."/>
      <w:lvlJc w:val="left"/>
      <w:pPr>
        <w:ind w:left="1080" w:hanging="360"/>
      </w:pPr>
    </w:lvl>
    <w:lvl w:ilvl="2" w:tplc="7864172A" w:tentative="1">
      <w:start w:val="1"/>
      <w:numFmt w:val="lowerRoman"/>
      <w:lvlText w:val="%3."/>
      <w:lvlJc w:val="right"/>
      <w:pPr>
        <w:ind w:left="1800" w:hanging="180"/>
      </w:pPr>
    </w:lvl>
    <w:lvl w:ilvl="3" w:tplc="F986149C" w:tentative="1">
      <w:start w:val="1"/>
      <w:numFmt w:val="decimal"/>
      <w:lvlText w:val="%4."/>
      <w:lvlJc w:val="left"/>
      <w:pPr>
        <w:ind w:left="2520" w:hanging="360"/>
      </w:pPr>
    </w:lvl>
    <w:lvl w:ilvl="4" w:tplc="060C4FBE" w:tentative="1">
      <w:start w:val="1"/>
      <w:numFmt w:val="lowerLetter"/>
      <w:lvlText w:val="%5."/>
      <w:lvlJc w:val="left"/>
      <w:pPr>
        <w:ind w:left="3240" w:hanging="360"/>
      </w:pPr>
    </w:lvl>
    <w:lvl w:ilvl="5" w:tplc="B8202026" w:tentative="1">
      <w:start w:val="1"/>
      <w:numFmt w:val="lowerRoman"/>
      <w:lvlText w:val="%6."/>
      <w:lvlJc w:val="right"/>
      <w:pPr>
        <w:ind w:left="3960" w:hanging="180"/>
      </w:pPr>
    </w:lvl>
    <w:lvl w:ilvl="6" w:tplc="B6DC93BC" w:tentative="1">
      <w:start w:val="1"/>
      <w:numFmt w:val="decimal"/>
      <w:lvlText w:val="%7."/>
      <w:lvlJc w:val="left"/>
      <w:pPr>
        <w:ind w:left="4680" w:hanging="360"/>
      </w:pPr>
    </w:lvl>
    <w:lvl w:ilvl="7" w:tplc="0DE43976" w:tentative="1">
      <w:start w:val="1"/>
      <w:numFmt w:val="lowerLetter"/>
      <w:lvlText w:val="%8."/>
      <w:lvlJc w:val="left"/>
      <w:pPr>
        <w:ind w:left="5400" w:hanging="360"/>
      </w:pPr>
    </w:lvl>
    <w:lvl w:ilvl="8" w:tplc="E4F425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C3B6E"/>
    <w:multiLevelType w:val="hybridMultilevel"/>
    <w:tmpl w:val="40AA2FF0"/>
    <w:lvl w:ilvl="0" w:tplc="CF102E2A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55286A9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F94F6FA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6BBC6EFC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3BC5394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E8522994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908A8CDE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97088720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EF800C2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6D687C29"/>
    <w:multiLevelType w:val="hybridMultilevel"/>
    <w:tmpl w:val="04082668"/>
    <w:lvl w:ilvl="0" w:tplc="DD78E626">
      <w:start w:val="1"/>
      <w:numFmt w:val="decimal"/>
      <w:lvlText w:val="%1."/>
      <w:lvlJc w:val="left"/>
      <w:pPr>
        <w:ind w:left="360" w:hanging="360"/>
      </w:pPr>
    </w:lvl>
    <w:lvl w:ilvl="1" w:tplc="FDDC90FE" w:tentative="1">
      <w:start w:val="1"/>
      <w:numFmt w:val="lowerLetter"/>
      <w:lvlText w:val="%2."/>
      <w:lvlJc w:val="left"/>
      <w:pPr>
        <w:ind w:left="1080" w:hanging="360"/>
      </w:pPr>
    </w:lvl>
    <w:lvl w:ilvl="2" w:tplc="C450CE06" w:tentative="1">
      <w:start w:val="1"/>
      <w:numFmt w:val="lowerRoman"/>
      <w:lvlText w:val="%3."/>
      <w:lvlJc w:val="right"/>
      <w:pPr>
        <w:ind w:left="1800" w:hanging="180"/>
      </w:pPr>
    </w:lvl>
    <w:lvl w:ilvl="3" w:tplc="3AE4A4CC" w:tentative="1">
      <w:start w:val="1"/>
      <w:numFmt w:val="decimal"/>
      <w:lvlText w:val="%4."/>
      <w:lvlJc w:val="left"/>
      <w:pPr>
        <w:ind w:left="2520" w:hanging="360"/>
      </w:pPr>
    </w:lvl>
    <w:lvl w:ilvl="4" w:tplc="C30C3168" w:tentative="1">
      <w:start w:val="1"/>
      <w:numFmt w:val="lowerLetter"/>
      <w:lvlText w:val="%5."/>
      <w:lvlJc w:val="left"/>
      <w:pPr>
        <w:ind w:left="3240" w:hanging="360"/>
      </w:pPr>
    </w:lvl>
    <w:lvl w:ilvl="5" w:tplc="B45A6A76" w:tentative="1">
      <w:start w:val="1"/>
      <w:numFmt w:val="lowerRoman"/>
      <w:lvlText w:val="%6."/>
      <w:lvlJc w:val="right"/>
      <w:pPr>
        <w:ind w:left="3960" w:hanging="180"/>
      </w:pPr>
    </w:lvl>
    <w:lvl w:ilvl="6" w:tplc="AA92153A" w:tentative="1">
      <w:start w:val="1"/>
      <w:numFmt w:val="decimal"/>
      <w:lvlText w:val="%7."/>
      <w:lvlJc w:val="left"/>
      <w:pPr>
        <w:ind w:left="4680" w:hanging="360"/>
      </w:pPr>
    </w:lvl>
    <w:lvl w:ilvl="7" w:tplc="BFB03AF0" w:tentative="1">
      <w:start w:val="1"/>
      <w:numFmt w:val="lowerLetter"/>
      <w:lvlText w:val="%8."/>
      <w:lvlJc w:val="left"/>
      <w:pPr>
        <w:ind w:left="5400" w:hanging="360"/>
      </w:pPr>
    </w:lvl>
    <w:lvl w:ilvl="8" w:tplc="626660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84E8A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161C1"/>
    <w:rsid w:val="003220C1"/>
    <w:rsid w:val="00344290"/>
    <w:rsid w:val="00356D7B"/>
    <w:rsid w:val="00370471"/>
    <w:rsid w:val="003933C1"/>
    <w:rsid w:val="003A054C"/>
    <w:rsid w:val="003B1503"/>
    <w:rsid w:val="003C4920"/>
    <w:rsid w:val="003C5133"/>
    <w:rsid w:val="00420F01"/>
    <w:rsid w:val="0046757C"/>
    <w:rsid w:val="004F23E1"/>
    <w:rsid w:val="00500EBF"/>
    <w:rsid w:val="00532B4F"/>
    <w:rsid w:val="00574BB3"/>
    <w:rsid w:val="005A22E2"/>
    <w:rsid w:val="005B030B"/>
    <w:rsid w:val="005C0E27"/>
    <w:rsid w:val="005D1C49"/>
    <w:rsid w:val="005D5684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1870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47868"/>
    <w:rsid w:val="008660E7"/>
    <w:rsid w:val="00877BD2"/>
    <w:rsid w:val="008C65BF"/>
    <w:rsid w:val="008D1E0B"/>
    <w:rsid w:val="008F789E"/>
    <w:rsid w:val="009077F8"/>
    <w:rsid w:val="00953A46"/>
    <w:rsid w:val="00967473"/>
    <w:rsid w:val="009767A2"/>
    <w:rsid w:val="0099164F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93117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303B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26D8"/>
    <w:rsid w:val="00E631B1"/>
    <w:rsid w:val="00E6635B"/>
    <w:rsid w:val="00EB25D1"/>
    <w:rsid w:val="00EB5F93"/>
    <w:rsid w:val="00EC0568"/>
    <w:rsid w:val="00ED3D07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442EED-9743-4DA9-A266-441C50D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styleId="TOC9">
    <w:name w:val="toc 9"/>
    <w:basedOn w:val="Normal"/>
    <w:next w:val="Normal"/>
    <w:rsid w:val="00500EBF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bQ6Qmvk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A24670957</value>
    </field>
    <field name="Objective-Title">
      <value order="0">19 Rhagfyr 2018 - Datganiad Ysgrifenedig - Rheoliadau Pedolwyr (Cofrestru) ac  Iechyd Anifeiliaid (Diwygio) (Ymadael â'r UE) 2019</value>
    </field>
    <field name="Objective-Description">
      <value order="0"/>
    </field>
    <field name="Objective-CreationStamp">
      <value order="0">2018-12-19T09:42:50Z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2018-12-19T10:03:28Z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Drafted</value>
    </field>
    <field name="Objective-VersionId">
      <value order="0">vA49028425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FCBE455-2152-4B9D-B282-3EAE4F3D5165}"/>
</file>

<file path=customXml/itemProps3.xml><?xml version="1.0" encoding="utf-8"?>
<ds:datastoreItem xmlns:ds="http://schemas.openxmlformats.org/officeDocument/2006/customXml" ds:itemID="{53137B64-4D13-44A1-B717-A375586E1649}"/>
</file>

<file path=customXml/itemProps4.xml><?xml version="1.0" encoding="utf-8"?>
<ds:datastoreItem xmlns:ds="http://schemas.openxmlformats.org/officeDocument/2006/customXml" ds:itemID="{36E6A02D-5743-4BBC-AD4E-0A66E55BD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Gwastraff (Diwygiadau Amrywiol) (Ymadael â'r UE) 2019</dc:title>
  <dc:creator>Sandra Farrugia</dc:creator>
  <cp:lastModifiedBy>Carey, Helen (OFM - Cabinet Division)</cp:lastModifiedBy>
  <cp:revision>3</cp:revision>
  <cp:lastPrinted>2011-05-27T10:35:00Z</cp:lastPrinted>
  <dcterms:created xsi:type="dcterms:W3CDTF">2018-12-19T13:19:00Z</dcterms:created>
  <dcterms:modified xsi:type="dcterms:W3CDTF">2018-12-19T13:19:00Z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A24670957</vt:lpwstr>
  </property>
  <property fmtid="{D5CDD505-2E9C-101B-9397-08002B2CF9AE}" pid="4" name="Objective-Title">
    <vt:lpwstr>19 Rhagfyr 2018 - Datganiad Ysgrifenedig - Rheoliadau Pedolwyr (Cofrestru) ac  Iechyd Anifeiliaid (Diwygio) (Ymadael â'r UE)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2018-12-19T09:42:50Z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2018-12-19T10:03:28Z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vA49028425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