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E8973" w14:textId="77777777" w:rsidR="001A39E2" w:rsidRPr="00C71512" w:rsidRDefault="001A39E2" w:rsidP="001A39E2">
      <w:pPr>
        <w:jc w:val="right"/>
        <w:rPr>
          <w:b/>
        </w:rPr>
      </w:pPr>
    </w:p>
    <w:p w14:paraId="21EBE782" w14:textId="7C33BEA0" w:rsidR="00A845A9" w:rsidRPr="00C71512" w:rsidRDefault="003145EF" w:rsidP="00A845A9">
      <w:pPr>
        <w:pStyle w:val="Pennawd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 wp14:anchorId="68215EF2" wp14:editId="03CD75FB">
                <wp:simplePos x="0" y="0"/>
                <wp:positionH relativeFrom="column">
                  <wp:posOffset>46990</wp:posOffset>
                </wp:positionH>
                <wp:positionV relativeFrom="paragraph">
                  <wp:posOffset>39369</wp:posOffset>
                </wp:positionV>
                <wp:extent cx="5303520" cy="0"/>
                <wp:effectExtent l="0" t="0" r="0" b="0"/>
                <wp:wrapNone/>
                <wp:docPr id="1418916290" name="Cysylltydd Syth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77D205" id="Cysylltydd Syth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721D1AD3" w14:textId="77777777" w:rsidR="00A845A9" w:rsidRPr="00C71512" w:rsidRDefault="003B3D64" w:rsidP="00A845A9">
      <w:pPr>
        <w:pStyle w:val="Pennawd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 xml:space="preserve">DATGANIAD YSGRIFENEDIG </w:t>
      </w:r>
    </w:p>
    <w:p w14:paraId="619AFE1F" w14:textId="77777777" w:rsidR="00A845A9" w:rsidRPr="00C71512" w:rsidRDefault="00A845A9" w:rsidP="00A845A9">
      <w:pPr>
        <w:pStyle w:val="Pennawd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GAN</w:t>
      </w:r>
    </w:p>
    <w:p w14:paraId="1213D3A4" w14:textId="77777777" w:rsidR="00A845A9" w:rsidRPr="00C71512" w:rsidRDefault="00A845A9" w:rsidP="00A845A9">
      <w:pPr>
        <w:pStyle w:val="Pennawd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LYWODRAETH CYMRU</w:t>
      </w:r>
    </w:p>
    <w:p w14:paraId="1DAAEF08" w14:textId="7F1899D1" w:rsidR="00A845A9" w:rsidRPr="00C71512" w:rsidRDefault="003145EF" w:rsidP="00A845A9">
      <w:pPr>
        <w:rPr>
          <w:b/>
          <w:color w:val="FF000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63445EA7" wp14:editId="1FAE5C53">
                <wp:simplePos x="0" y="0"/>
                <wp:positionH relativeFrom="column">
                  <wp:posOffset>46990</wp:posOffset>
                </wp:positionH>
                <wp:positionV relativeFrom="paragraph">
                  <wp:posOffset>128269</wp:posOffset>
                </wp:positionV>
                <wp:extent cx="5303520" cy="0"/>
                <wp:effectExtent l="0" t="0" r="0" b="0"/>
                <wp:wrapNone/>
                <wp:docPr id="133156475" name="Cysylltydd Syth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99D90" id="Cysylltydd Syth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C71512" w14:paraId="642205BF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0BF14" w14:textId="77777777" w:rsidR="00EA5290" w:rsidRPr="00C71512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ECF2C72" w14:textId="77777777" w:rsidR="00EA5290" w:rsidRPr="00C71512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8E482" w14:textId="77777777" w:rsidR="00EA5290" w:rsidRPr="00C71512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D9339EE" w14:textId="77777777" w:rsidR="00EA5290" w:rsidRPr="00C71512" w:rsidRDefault="00B06FF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Ymateb Llywodraeth Cymru i Gyllideb Hydref y DU 2024</w:t>
            </w:r>
          </w:p>
        </w:tc>
      </w:tr>
      <w:tr w:rsidR="00EA5290" w:rsidRPr="00C71512" w14:paraId="00FBF69B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369A0" w14:textId="77777777" w:rsidR="00EA5290" w:rsidRPr="00C71512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7CE8F" w14:textId="77777777" w:rsidR="00EA5290" w:rsidRPr="00C71512" w:rsidRDefault="00662759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30 Hydref 2024</w:t>
            </w:r>
          </w:p>
        </w:tc>
      </w:tr>
      <w:tr w:rsidR="00EA5290" w:rsidRPr="00C71512" w14:paraId="1AF5D1F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043B1" w14:textId="77777777" w:rsidR="00EA5290" w:rsidRPr="00C71512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1BDA9" w14:textId="77777777" w:rsidR="00EA5290" w:rsidRPr="00C71512" w:rsidRDefault="00662759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Mark Drakeford AS, Ysgrifennydd y Cabinet dros Gyllid a'r Gymraeg</w:t>
            </w:r>
          </w:p>
        </w:tc>
      </w:tr>
    </w:tbl>
    <w:p w14:paraId="6384B4D7" w14:textId="77777777" w:rsidR="00EA5290" w:rsidRPr="00C71512" w:rsidRDefault="00EA5290" w:rsidP="00EA5290"/>
    <w:p w14:paraId="751A7A36" w14:textId="77777777" w:rsidR="00662759" w:rsidRPr="00C71512" w:rsidRDefault="00662759" w:rsidP="00EA5290">
      <w:pPr>
        <w:pStyle w:val="CorffyTestun"/>
        <w:jc w:val="left"/>
      </w:pPr>
    </w:p>
    <w:p w14:paraId="13CF6F38" w14:textId="78A4EE2E" w:rsidR="006866F6" w:rsidRPr="00A458AF" w:rsidRDefault="00A458AF" w:rsidP="00A458AF">
      <w:pPr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 w:rsidRPr="00A458AF">
        <w:rPr>
          <w:rFonts w:ascii="Arial" w:hAnsi="Arial" w:cs="Arial"/>
          <w:bCs/>
          <w:sz w:val="24"/>
          <w:szCs w:val="24"/>
        </w:rPr>
        <w:t>Heddiw, cy</w:t>
      </w:r>
      <w:r w:rsidR="003145EF">
        <w:rPr>
          <w:rFonts w:ascii="Arial" w:hAnsi="Arial" w:cs="Arial"/>
          <w:bCs/>
          <w:sz w:val="24"/>
          <w:szCs w:val="24"/>
        </w:rPr>
        <w:t>flwynwyd</w:t>
      </w:r>
      <w:r w:rsidRPr="00A458AF">
        <w:rPr>
          <w:rFonts w:ascii="Arial" w:hAnsi="Arial" w:cs="Arial"/>
          <w:bCs/>
          <w:sz w:val="24"/>
          <w:szCs w:val="24"/>
        </w:rPr>
        <w:t xml:space="preserve"> Cyllideb y DU gan Ganghellor y Trysorlys, Rachel Reeves – y Canghellor benywaidd cyntaf yn hanes Prydain.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A458AF">
        <w:rPr>
          <w:rFonts w:ascii="Arial" w:hAnsi="Arial" w:cs="Arial"/>
          <w:bCs/>
          <w:sz w:val="24"/>
          <w:szCs w:val="24"/>
        </w:rPr>
        <w:t>Dyma’r c</w:t>
      </w:r>
      <w:r w:rsidR="006866F6" w:rsidRPr="00A458AF">
        <w:rPr>
          <w:rFonts w:ascii="Arial" w:hAnsi="Arial" w:cs="Arial"/>
          <w:bCs/>
          <w:sz w:val="24"/>
          <w:szCs w:val="24"/>
        </w:rPr>
        <w:t>amau cyntaf tuag at drwsio'r difrod a achoswyd i'n gwasanaethau cyhoeddus a'n cymunedau</w:t>
      </w:r>
      <w:r w:rsidR="00816195" w:rsidRPr="00A458AF">
        <w:rPr>
          <w:rFonts w:ascii="Arial" w:hAnsi="Arial" w:cs="Arial"/>
          <w:bCs/>
          <w:sz w:val="24"/>
          <w:szCs w:val="24"/>
        </w:rPr>
        <w:t xml:space="preserve"> dros gyfnod o 14 </w:t>
      </w:r>
      <w:r w:rsidRPr="00A458AF">
        <w:rPr>
          <w:rFonts w:ascii="Arial" w:hAnsi="Arial" w:cs="Arial"/>
          <w:bCs/>
          <w:sz w:val="24"/>
          <w:szCs w:val="24"/>
        </w:rPr>
        <w:t>blynedd,</w:t>
      </w:r>
      <w:r w:rsidR="006866F6" w:rsidRPr="00A458AF">
        <w:rPr>
          <w:rFonts w:ascii="Arial" w:hAnsi="Arial" w:cs="Arial"/>
          <w:bCs/>
          <w:sz w:val="24"/>
          <w:szCs w:val="24"/>
        </w:rPr>
        <w:t xml:space="preserve"> gan Lywodraethau blaenorol y DU.</w:t>
      </w:r>
      <w:r w:rsidR="006866F6" w:rsidRPr="00A458AF">
        <w:rPr>
          <w:rFonts w:ascii="Arial" w:hAnsi="Arial" w:cs="Arial"/>
          <w:b/>
          <w:sz w:val="24"/>
          <w:szCs w:val="24"/>
        </w:rPr>
        <w:t xml:space="preserve"> </w:t>
      </w:r>
    </w:p>
    <w:p w14:paraId="17EA65BA" w14:textId="77777777" w:rsidR="006866F6" w:rsidRPr="006866F6" w:rsidRDefault="006866F6" w:rsidP="006866F6">
      <w:pPr>
        <w:pStyle w:val="CorffyTestun"/>
        <w:jc w:val="left"/>
        <w:rPr>
          <w:b w:val="0"/>
          <w:bCs/>
        </w:rPr>
      </w:pPr>
    </w:p>
    <w:p w14:paraId="164D54C2" w14:textId="252493E4" w:rsidR="00E431F4" w:rsidRDefault="006866F6" w:rsidP="00E431F4">
      <w:pPr>
        <w:pStyle w:val="CorffyTestun"/>
        <w:jc w:val="left"/>
        <w:rPr>
          <w:b w:val="0"/>
          <w:bCs/>
        </w:rPr>
      </w:pPr>
      <w:r>
        <w:rPr>
          <w:b w:val="0"/>
        </w:rPr>
        <w:t xml:space="preserve">Bydd y mesurau a gyhoeddwyd gan y Canghellor, gan gynnwys y rheolau cyllidol a'r polisïau treth newydd, yn dechrau adfer </w:t>
      </w:r>
      <w:r w:rsidR="00816195">
        <w:rPr>
          <w:b w:val="0"/>
        </w:rPr>
        <w:t xml:space="preserve">twf yn </w:t>
      </w:r>
      <w:r>
        <w:rPr>
          <w:b w:val="0"/>
        </w:rPr>
        <w:t>ein heconomi</w:t>
      </w:r>
      <w:r w:rsidR="00816195">
        <w:rPr>
          <w:b w:val="0"/>
        </w:rPr>
        <w:t xml:space="preserve">, </w:t>
      </w:r>
      <w:r>
        <w:rPr>
          <w:b w:val="0"/>
        </w:rPr>
        <w:t>yn darparu sylfaen fwy sefydlog ar gyfer cyllid cyhoeddus</w:t>
      </w:r>
      <w:r w:rsidR="00816195">
        <w:rPr>
          <w:b w:val="0"/>
        </w:rPr>
        <w:t xml:space="preserve"> ac yn ailfuddsoddi yn ein gwasanaethau cyhoeddus</w:t>
      </w:r>
      <w:r>
        <w:rPr>
          <w:b w:val="0"/>
        </w:rPr>
        <w:t xml:space="preserve">. Rydym yn cydnabod na all y sefyllfa y mae Llywodraeth newydd y DU wedi'i hetifeddu gael ei gwrthdroi </w:t>
      </w:r>
      <w:r w:rsidR="00816195">
        <w:rPr>
          <w:b w:val="0"/>
        </w:rPr>
        <w:t>mewn un gyllideb yn unig</w:t>
      </w:r>
      <w:r>
        <w:rPr>
          <w:b w:val="0"/>
        </w:rPr>
        <w:t>. Bydd yn cymryd amser i gyllid cyhoeddus adfer. Mae'r Sefydliad Astudiaethau Cyllid wedi nodi, yn y tymor hwy, y dylai buddsoddiad ychwanegol, diwygio’r system gynllunio a darparu mwy o sefydlogrwydd helpu i hybu twf.</w:t>
      </w:r>
    </w:p>
    <w:p w14:paraId="2FB95531" w14:textId="77777777" w:rsidR="00E431F4" w:rsidRDefault="00E431F4" w:rsidP="00E431F4">
      <w:pPr>
        <w:pStyle w:val="CorffyTestun"/>
        <w:jc w:val="left"/>
        <w:rPr>
          <w:b w:val="0"/>
          <w:bCs/>
        </w:rPr>
      </w:pPr>
    </w:p>
    <w:p w14:paraId="740613E9" w14:textId="624CBA25" w:rsidR="00EF451F" w:rsidRDefault="008E6959" w:rsidP="00EF451F">
      <w:pPr>
        <w:pStyle w:val="CorffyTestun"/>
        <w:jc w:val="left"/>
        <w:rPr>
          <w:b w:val="0"/>
          <w:bCs/>
        </w:rPr>
      </w:pPr>
      <w:r>
        <w:rPr>
          <w:b w:val="0"/>
        </w:rPr>
        <w:t>Bydd Llywodraeth Cymru yn derbyn £774m yn ychwanegol o gyllid adnoddau</w:t>
      </w:r>
      <w:r w:rsidR="00816195">
        <w:rPr>
          <w:b w:val="0"/>
        </w:rPr>
        <w:t xml:space="preserve">, a fydd yn cynnwys cost cytundebau cyflog y sector cyhoeddus y cytunwyd arnynt eisoes yn y flwyddyn bresennol, </w:t>
      </w:r>
      <w:r>
        <w:rPr>
          <w:b w:val="0"/>
        </w:rPr>
        <w:t xml:space="preserve">a £49m o gyllid cyfalaf ychwanegol yn 2024-25. Bydd cynnydd pellach o £695m yn y cyllid adnoddau a £235m yn y cyllid cyfalaf yn 2025-26. Mae </w:t>
      </w:r>
      <w:r w:rsidR="00E64CA0">
        <w:rPr>
          <w:b w:val="0"/>
        </w:rPr>
        <w:t xml:space="preserve">ein </w:t>
      </w:r>
      <w:r>
        <w:rPr>
          <w:b w:val="0"/>
        </w:rPr>
        <w:t xml:space="preserve">setliad cyffredinol ar gyfer 2025-26 yn fwy nag £1bn yn uwch nag y byddai wedi bod o dan Lywodraeth flaenorol y DU. Gyda'i gilydd, bydd ein setliad ar gyfer 2024-25 a 2025-26 yn cynyddu tua £1.7bn o'i gymharu â'r hyn y byddai wedi bod. </w:t>
      </w:r>
    </w:p>
    <w:p w14:paraId="2836CD0E" w14:textId="77777777" w:rsidR="008E6959" w:rsidRDefault="008E6959" w:rsidP="00EF451F">
      <w:pPr>
        <w:pStyle w:val="CorffyTestun"/>
        <w:jc w:val="left"/>
        <w:rPr>
          <w:b w:val="0"/>
          <w:bCs/>
        </w:rPr>
      </w:pPr>
    </w:p>
    <w:p w14:paraId="59654BDB" w14:textId="5D9BD339" w:rsidR="006866F6" w:rsidRDefault="00D36326" w:rsidP="00EF451F">
      <w:pPr>
        <w:pStyle w:val="CorffyTestun"/>
        <w:jc w:val="left"/>
        <w:rPr>
          <w:b w:val="0"/>
          <w:bCs/>
        </w:rPr>
      </w:pPr>
      <w:r>
        <w:rPr>
          <w:b w:val="0"/>
        </w:rPr>
        <w:t xml:space="preserve">Mae'r Canghellor wedi gwrando ar yr hyn sydd ei angen ar Gymru. Mae hi wedi cydnabod bygythiad posibl tomenni glo segur i ddiogelwch a bydd yn darparu £25m yn 2025-26, ochr yn ochr â'r buddsoddiad </w:t>
      </w:r>
      <w:r w:rsidR="00E64CA0">
        <w:rPr>
          <w:b w:val="0"/>
        </w:rPr>
        <w:t xml:space="preserve">parhaus </w:t>
      </w:r>
      <w:r>
        <w:rPr>
          <w:b w:val="0"/>
        </w:rPr>
        <w:t xml:space="preserve">gan Lywodraeth Cymru. Byddwn yn </w:t>
      </w:r>
      <w:r w:rsidR="00816195">
        <w:rPr>
          <w:b w:val="0"/>
        </w:rPr>
        <w:t>g</w:t>
      </w:r>
      <w:r>
        <w:rPr>
          <w:b w:val="0"/>
        </w:rPr>
        <w:t>weithio gyda Llywodraeth y DU cyn ail gam yr Adolygiad o Wariant, i sicrhau bod anghenion Cymru ar gyfer y blynyddoedd i ddod yn cael eu hystyried yn llawn ac i helpu i wneud y tomenni hyn yn ddiogel ar gyfer cenedlaethau'r presennol a'r dyfodol.</w:t>
      </w:r>
    </w:p>
    <w:p w14:paraId="1E1BEC20" w14:textId="77777777" w:rsidR="006866F6" w:rsidRDefault="006866F6" w:rsidP="00EF451F">
      <w:pPr>
        <w:pStyle w:val="CorffyTestun"/>
        <w:jc w:val="left"/>
        <w:rPr>
          <w:b w:val="0"/>
          <w:bCs/>
        </w:rPr>
      </w:pPr>
    </w:p>
    <w:p w14:paraId="303E39C1" w14:textId="77777777" w:rsidR="00A94B80" w:rsidRDefault="00AC7FBB" w:rsidP="00EF451F">
      <w:pPr>
        <w:pStyle w:val="CorffyTestun"/>
        <w:jc w:val="left"/>
        <w:rPr>
          <w:b w:val="0"/>
          <w:bCs/>
        </w:rPr>
      </w:pPr>
      <w:r>
        <w:rPr>
          <w:b w:val="0"/>
        </w:rPr>
        <w:t>Rwyf hefyd yn croesawu cyhoeddiad y Canghellor y bydd Llywodraeth y DU yn trosglwyddo'r gronfa fuddsoddi wrth gefn yng Nghynllun Pensiwn y Glowyr i Ymddiriedolwyr y cynllun. Mae hwn yn fater ag arwyddocâd penodol i lawer o gymunedau yng Nghymru.</w:t>
      </w:r>
    </w:p>
    <w:p w14:paraId="5E3A6872" w14:textId="77777777" w:rsidR="00D36326" w:rsidRDefault="00D36326" w:rsidP="006866F6">
      <w:pPr>
        <w:pStyle w:val="CorffyTestun"/>
        <w:jc w:val="left"/>
        <w:rPr>
          <w:b w:val="0"/>
          <w:bCs/>
        </w:rPr>
      </w:pPr>
    </w:p>
    <w:p w14:paraId="01C5B443" w14:textId="77777777" w:rsidR="0031382B" w:rsidRPr="000117EB" w:rsidRDefault="0031382B" w:rsidP="0031382B">
      <w:pPr>
        <w:pStyle w:val="CorffyTestun"/>
        <w:jc w:val="left"/>
        <w:rPr>
          <w:b w:val="0"/>
          <w:bCs/>
        </w:rPr>
      </w:pPr>
      <w:r>
        <w:rPr>
          <w:b w:val="0"/>
        </w:rPr>
        <w:t>Mae’r Gyllideb heddiw yn fuddsoddiad i’w groesawu yng Nghymru – yn ei phobl, ei chymunedau, ei busnesau lleol a’i gwasanaethau cyhoeddus. Byddwn yn parhau â’n trafodaethau â Llywodraeth y DU ynglŷn â chyllid teg ar gyfer y rheilffyrdd a hyblygrwydd cyllidebol ychwanegol wrth inni agosáu at ail gam Adolygiad o Wariant y DU yn y gwanwyn.</w:t>
      </w:r>
    </w:p>
    <w:p w14:paraId="18A10F76" w14:textId="77777777" w:rsidR="0031382B" w:rsidRPr="000117EB" w:rsidRDefault="0031382B" w:rsidP="0031382B">
      <w:pPr>
        <w:pStyle w:val="CorffyTestun"/>
        <w:jc w:val="left"/>
        <w:rPr>
          <w:b w:val="0"/>
          <w:bCs/>
        </w:rPr>
      </w:pPr>
    </w:p>
    <w:p w14:paraId="75DAE048" w14:textId="4972D0BE" w:rsidR="0031382B" w:rsidRDefault="00816195" w:rsidP="0031382B">
      <w:pPr>
        <w:pStyle w:val="CorffyTestun"/>
        <w:jc w:val="left"/>
        <w:rPr>
          <w:b w:val="0"/>
          <w:bCs/>
        </w:rPr>
      </w:pPr>
      <w:r>
        <w:rPr>
          <w:b w:val="0"/>
        </w:rPr>
        <w:t xml:space="preserve">Mae </w:t>
      </w:r>
      <w:r w:rsidR="0031382B">
        <w:rPr>
          <w:b w:val="0"/>
        </w:rPr>
        <w:t xml:space="preserve">Llywodraeth y DU </w:t>
      </w:r>
      <w:r>
        <w:rPr>
          <w:b w:val="0"/>
        </w:rPr>
        <w:t>wedi cadarnhau heddiw y t</w:t>
      </w:r>
      <w:r w:rsidR="0031382B">
        <w:rPr>
          <w:b w:val="0"/>
        </w:rPr>
        <w:t xml:space="preserve">refniadau trosiannol </w:t>
      </w:r>
      <w:r>
        <w:rPr>
          <w:b w:val="0"/>
        </w:rPr>
        <w:t xml:space="preserve">ar gyfer y </w:t>
      </w:r>
      <w:r w:rsidR="0031382B">
        <w:rPr>
          <w:b w:val="0"/>
        </w:rPr>
        <w:t xml:space="preserve">Gronfa Ffyniant Gyffredin. Byddwn am ddatblygu model ôl-2026 ar gyfer y tymor hwy ar y cyd â Llywodraeth y DU a’n partneriaid yng Nghymru. Model sy’n dychwelyd ymreolaeth dros benderfyniadau i Lywodraeth Cymru ar gyfer buddsoddi mewn ysgogwyr twf strategol fydd hwn.  </w:t>
      </w:r>
    </w:p>
    <w:p w14:paraId="68DB26C3" w14:textId="77777777" w:rsidR="0031382B" w:rsidRDefault="0031382B" w:rsidP="0031382B">
      <w:pPr>
        <w:pStyle w:val="CorffyTestun"/>
        <w:jc w:val="left"/>
        <w:rPr>
          <w:b w:val="0"/>
          <w:bCs/>
        </w:rPr>
      </w:pPr>
    </w:p>
    <w:p w14:paraId="3A6AE360" w14:textId="77777777" w:rsidR="0031382B" w:rsidRDefault="0031382B" w:rsidP="0031382B">
      <w:pPr>
        <w:pStyle w:val="CorffyTestun"/>
        <w:jc w:val="left"/>
        <w:rPr>
          <w:b w:val="0"/>
          <w:bCs/>
        </w:rPr>
      </w:pPr>
      <w:r>
        <w:rPr>
          <w:b w:val="0"/>
        </w:rPr>
        <w:t>Cafodd newidiadau i gyfraddau preswyl uwch treth dir y dreth stamp (SDLT) yn Lloegr a Gogledd Iwerddon eu cyhoeddi gan y Canghellor hefyd. Bydd Gweinidogion Cymru yn ystyried y sefyllfa o ran y dreth trafodiadau tir yng nghyd-destun y Gyllideb Ddrafft sydd ar ddod.</w:t>
      </w:r>
    </w:p>
    <w:p w14:paraId="31A1C03A" w14:textId="77777777" w:rsidR="0031382B" w:rsidRDefault="0031382B" w:rsidP="0031382B">
      <w:pPr>
        <w:pStyle w:val="CorffyTestun"/>
        <w:jc w:val="left"/>
        <w:rPr>
          <w:b w:val="0"/>
          <w:bCs/>
        </w:rPr>
      </w:pPr>
    </w:p>
    <w:p w14:paraId="25584F8F" w14:textId="3416138C" w:rsidR="0031382B" w:rsidRDefault="00816195" w:rsidP="0031382B">
      <w:pPr>
        <w:pStyle w:val="CorffyTestun"/>
        <w:jc w:val="left"/>
        <w:rPr>
          <w:b w:val="0"/>
          <w:bCs/>
        </w:rPr>
      </w:pPr>
      <w:r>
        <w:rPr>
          <w:b w:val="0"/>
        </w:rPr>
        <w:t>Bydd y Gyllideb yn cael ei</w:t>
      </w:r>
      <w:r w:rsidR="0031382B">
        <w:rPr>
          <w:b w:val="0"/>
        </w:rPr>
        <w:t xml:space="preserve"> chyhoeddi ar 10 Rhagfyr. </w:t>
      </w:r>
      <w:r>
        <w:rPr>
          <w:b w:val="0"/>
        </w:rPr>
        <w:t>Bydd yn</w:t>
      </w:r>
      <w:r w:rsidR="0031382B">
        <w:rPr>
          <w:b w:val="0"/>
        </w:rPr>
        <w:t xml:space="preserve"> canolbwyntio ar ein blaenoriaethau ni, gan sicrhau bod gwasanaethau cyhoeddus yn parhau i gyflawni i Gymru.</w:t>
      </w:r>
    </w:p>
    <w:p w14:paraId="47F0D64C" w14:textId="77777777" w:rsidR="0031382B" w:rsidRDefault="0031382B" w:rsidP="0031382B">
      <w:pPr>
        <w:pStyle w:val="CorffyTestun"/>
        <w:jc w:val="left"/>
        <w:rPr>
          <w:b w:val="0"/>
          <w:bCs/>
        </w:rPr>
      </w:pPr>
    </w:p>
    <w:p w14:paraId="7D5A0808" w14:textId="77777777" w:rsidR="0031382B" w:rsidRPr="00337B1F" w:rsidRDefault="0031382B" w:rsidP="0031382B">
      <w:pPr>
        <w:keepLines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t>Mae’r datganiad hwn yn cael ei gyhoeddi yn ystod y toriad er mwyn rhoi’r wybodaeth ddiweddaraf i’r aelodau. Os bydd yr aelodau yn awyddus imi wneud datganiad pellach neu ateb cwestiynau am hyn pan fydd y Senedd yn dychwelyd, byddwn yn falch o wneud hynny.</w:t>
      </w:r>
      <w:bookmarkStart w:id="1" w:name="cysill"/>
      <w:bookmarkEnd w:id="1"/>
    </w:p>
    <w:p w14:paraId="01F326BA" w14:textId="77777777" w:rsidR="00432099" w:rsidRPr="00337B1F" w:rsidRDefault="00432099">
      <w:pPr>
        <w:keepLines/>
        <w:rPr>
          <w:rFonts w:ascii="Arial" w:hAnsi="Arial" w:cs="Arial"/>
          <w:bCs/>
          <w:sz w:val="24"/>
          <w:szCs w:val="24"/>
        </w:rPr>
      </w:pPr>
    </w:p>
    <w:sectPr w:rsidR="00432099" w:rsidRPr="00337B1F" w:rsidSect="00DD32CD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B29D2" w14:textId="77777777" w:rsidR="001E06BE" w:rsidRPr="00C71512" w:rsidRDefault="001E06BE">
      <w:r w:rsidRPr="00C71512">
        <w:separator/>
      </w:r>
    </w:p>
  </w:endnote>
  <w:endnote w:type="continuationSeparator" w:id="0">
    <w:p w14:paraId="1052B97E" w14:textId="77777777" w:rsidR="001E06BE" w:rsidRPr="00C71512" w:rsidRDefault="001E06BE">
      <w:r w:rsidRPr="00C7151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F9F5C" w14:textId="77777777" w:rsidR="005D2A41" w:rsidRPr="00C71512" w:rsidRDefault="005D2A41" w:rsidP="008F0CC6">
    <w:pPr>
      <w:pStyle w:val="Troedyn"/>
      <w:framePr w:wrap="around" w:vAnchor="text" w:hAnchor="margin" w:xAlign="center" w:y="1"/>
      <w:rPr>
        <w:rStyle w:val="RhifTudalen"/>
      </w:rPr>
    </w:pPr>
    <w:r w:rsidRPr="00C71512">
      <w:rPr>
        <w:rStyle w:val="RhifTudalen"/>
      </w:rPr>
      <w:fldChar w:fldCharType="begin"/>
    </w:r>
    <w:r w:rsidRPr="00C71512">
      <w:rPr>
        <w:rStyle w:val="RhifTudalen"/>
      </w:rPr>
      <w:instrText xml:space="preserve">PAGE  </w:instrText>
    </w:r>
    <w:r w:rsidRPr="00C71512">
      <w:rPr>
        <w:rStyle w:val="RhifTudalen"/>
      </w:rPr>
      <w:fldChar w:fldCharType="end"/>
    </w:r>
  </w:p>
  <w:p w14:paraId="6B413E66" w14:textId="77777777" w:rsidR="005D2A41" w:rsidRPr="00C71512" w:rsidRDefault="005D2A41">
    <w:pPr>
      <w:pStyle w:val="Troedyn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640CC" w14:textId="77777777" w:rsidR="005D2A41" w:rsidRPr="00C71512" w:rsidRDefault="005D2A41" w:rsidP="008F0CC6">
    <w:pPr>
      <w:pStyle w:val="Troedyn"/>
      <w:framePr w:wrap="around" w:vAnchor="text" w:hAnchor="margin" w:xAlign="center" w:y="1"/>
      <w:rPr>
        <w:rStyle w:val="RhifTudalen"/>
      </w:rPr>
    </w:pPr>
    <w:r w:rsidRPr="00C71512">
      <w:rPr>
        <w:rStyle w:val="RhifTudalen"/>
      </w:rPr>
      <w:fldChar w:fldCharType="begin"/>
    </w:r>
    <w:r w:rsidRPr="00C71512">
      <w:rPr>
        <w:rStyle w:val="RhifTudalen"/>
      </w:rPr>
      <w:instrText xml:space="preserve">PAGE  </w:instrText>
    </w:r>
    <w:r w:rsidRPr="00C71512">
      <w:rPr>
        <w:rStyle w:val="RhifTudalen"/>
      </w:rPr>
      <w:fldChar w:fldCharType="separate"/>
    </w:r>
    <w:r w:rsidR="00612998" w:rsidRPr="00C71512">
      <w:rPr>
        <w:rStyle w:val="RhifTudalen"/>
      </w:rPr>
      <w:t>2</w:t>
    </w:r>
    <w:r w:rsidRPr="00C71512">
      <w:rPr>
        <w:rStyle w:val="RhifTudalen"/>
      </w:rPr>
      <w:fldChar w:fldCharType="end"/>
    </w:r>
  </w:p>
  <w:p w14:paraId="1900A6C8" w14:textId="77777777" w:rsidR="005D2A41" w:rsidRPr="00C71512" w:rsidRDefault="005D2A41">
    <w:pPr>
      <w:pStyle w:val="Troedyn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07851" w14:textId="77777777" w:rsidR="005D2A41" w:rsidRPr="00C71512" w:rsidRDefault="005D2A41" w:rsidP="005D2A41">
    <w:pPr>
      <w:pStyle w:val="Troedyn"/>
      <w:framePr w:h="365" w:hRule="exact" w:wrap="around" w:vAnchor="text" w:hAnchor="page" w:x="6202" w:y="-58"/>
      <w:rPr>
        <w:rStyle w:val="RhifTudalen"/>
        <w:rFonts w:ascii="Arial" w:hAnsi="Arial" w:cs="Arial"/>
        <w:sz w:val="24"/>
        <w:szCs w:val="24"/>
      </w:rPr>
    </w:pPr>
    <w:r w:rsidRPr="00C71512">
      <w:rPr>
        <w:rStyle w:val="RhifTudalen"/>
        <w:rFonts w:ascii="Arial" w:hAnsi="Arial" w:cs="Arial"/>
        <w:sz w:val="24"/>
      </w:rPr>
      <w:fldChar w:fldCharType="begin"/>
    </w:r>
    <w:r w:rsidRPr="00C71512">
      <w:rPr>
        <w:rStyle w:val="RhifTudalen"/>
        <w:rFonts w:ascii="Arial" w:hAnsi="Arial" w:cs="Arial"/>
        <w:sz w:val="24"/>
      </w:rPr>
      <w:instrText xml:space="preserve">PAGE  </w:instrText>
    </w:r>
    <w:r w:rsidRPr="00C71512">
      <w:rPr>
        <w:rStyle w:val="RhifTudalen"/>
        <w:rFonts w:ascii="Arial" w:hAnsi="Arial" w:cs="Arial"/>
        <w:sz w:val="24"/>
      </w:rPr>
      <w:fldChar w:fldCharType="separate"/>
    </w:r>
    <w:r w:rsidR="001E53BF" w:rsidRPr="00C71512">
      <w:rPr>
        <w:rStyle w:val="RhifTudalen"/>
        <w:rFonts w:ascii="Arial" w:hAnsi="Arial" w:cs="Arial"/>
        <w:sz w:val="24"/>
      </w:rPr>
      <w:t>1</w:t>
    </w:r>
    <w:r w:rsidRPr="00C71512">
      <w:rPr>
        <w:rStyle w:val="RhifTudalen"/>
        <w:rFonts w:ascii="Arial" w:hAnsi="Arial" w:cs="Arial"/>
        <w:sz w:val="24"/>
      </w:rPr>
      <w:fldChar w:fldCharType="end"/>
    </w:r>
  </w:p>
  <w:p w14:paraId="4554A9A5" w14:textId="77777777" w:rsidR="00DD4B82" w:rsidRPr="00C71512" w:rsidRDefault="00DD4B82" w:rsidP="0069133F">
    <w:pPr>
      <w:pStyle w:val="Troedyn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33375" w14:textId="77777777" w:rsidR="001E06BE" w:rsidRPr="00C71512" w:rsidRDefault="001E06BE">
      <w:r w:rsidRPr="00C71512">
        <w:separator/>
      </w:r>
    </w:p>
  </w:footnote>
  <w:footnote w:type="continuationSeparator" w:id="0">
    <w:p w14:paraId="530479FB" w14:textId="77777777" w:rsidR="001E06BE" w:rsidRPr="00C71512" w:rsidRDefault="001E06BE">
      <w:r w:rsidRPr="00C7151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06B36" w14:textId="470AFD2D" w:rsidR="00AE064D" w:rsidRPr="00C71512" w:rsidRDefault="003145EF">
    <w:r>
      <w:rPr>
        <w:noProof/>
      </w:rPr>
      <w:drawing>
        <wp:anchor distT="0" distB="0" distL="114300" distR="114300" simplePos="0" relativeHeight="251657728" behindDoc="1" locked="0" layoutInCell="1" allowOverlap="1" wp14:anchorId="6BD8E6F8" wp14:editId="63BC3A07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0" b="0"/>
          <wp:wrapNone/>
          <wp:docPr id="1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3DD15C" w14:textId="77777777" w:rsidR="00DD4B82" w:rsidRPr="00C71512" w:rsidRDefault="00DD4B82">
    <w:pPr>
      <w:pStyle w:val="Pennyn"/>
    </w:pPr>
  </w:p>
  <w:p w14:paraId="459568A0" w14:textId="77777777" w:rsidR="00DD4B82" w:rsidRPr="00C71512" w:rsidRDefault="00DD4B82">
    <w:pPr>
      <w:pStyle w:val="Pennyn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0605A"/>
    <w:multiLevelType w:val="hybridMultilevel"/>
    <w:tmpl w:val="AFBAFDF0"/>
    <w:lvl w:ilvl="0" w:tplc="080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1C51B4"/>
    <w:multiLevelType w:val="hybridMultilevel"/>
    <w:tmpl w:val="157A34F0"/>
    <w:lvl w:ilvl="0" w:tplc="08090001">
      <w:start w:val="306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B8041E"/>
    <w:multiLevelType w:val="hybridMultilevel"/>
    <w:tmpl w:val="D1DA37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82005">
    <w:abstractNumId w:val="1"/>
  </w:num>
  <w:num w:numId="2" w16cid:durableId="1538855430">
    <w:abstractNumId w:val="2"/>
  </w:num>
  <w:num w:numId="3" w16cid:durableId="640959387">
    <w:abstractNumId w:val="0"/>
  </w:num>
  <w:num w:numId="4" w16cid:durableId="11692466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0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116F1"/>
    <w:rsid w:val="000117EB"/>
    <w:rsid w:val="00017BAE"/>
    <w:rsid w:val="00023B69"/>
    <w:rsid w:val="000516D9"/>
    <w:rsid w:val="0006774B"/>
    <w:rsid w:val="00082B81"/>
    <w:rsid w:val="00090C3D"/>
    <w:rsid w:val="00093693"/>
    <w:rsid w:val="00097118"/>
    <w:rsid w:val="000B6A92"/>
    <w:rsid w:val="000C3A52"/>
    <w:rsid w:val="000C4333"/>
    <w:rsid w:val="000C53DB"/>
    <w:rsid w:val="000C5E9B"/>
    <w:rsid w:val="000E134F"/>
    <w:rsid w:val="000E617D"/>
    <w:rsid w:val="000E688A"/>
    <w:rsid w:val="00100EAA"/>
    <w:rsid w:val="00106CFC"/>
    <w:rsid w:val="00110DAE"/>
    <w:rsid w:val="00134918"/>
    <w:rsid w:val="00141DC5"/>
    <w:rsid w:val="001460B1"/>
    <w:rsid w:val="001626D5"/>
    <w:rsid w:val="0017102C"/>
    <w:rsid w:val="001717FB"/>
    <w:rsid w:val="00175A7A"/>
    <w:rsid w:val="00180BC4"/>
    <w:rsid w:val="001A39E2"/>
    <w:rsid w:val="001A6AF1"/>
    <w:rsid w:val="001B027C"/>
    <w:rsid w:val="001B0771"/>
    <w:rsid w:val="001B15BD"/>
    <w:rsid w:val="001B18E9"/>
    <w:rsid w:val="001B288D"/>
    <w:rsid w:val="001B4FAA"/>
    <w:rsid w:val="001C532F"/>
    <w:rsid w:val="001C601C"/>
    <w:rsid w:val="001E06BE"/>
    <w:rsid w:val="001E39A5"/>
    <w:rsid w:val="001E3F7A"/>
    <w:rsid w:val="001E53BF"/>
    <w:rsid w:val="001E6E15"/>
    <w:rsid w:val="00214B25"/>
    <w:rsid w:val="002163C2"/>
    <w:rsid w:val="002171AC"/>
    <w:rsid w:val="00223E62"/>
    <w:rsid w:val="00274F08"/>
    <w:rsid w:val="002825F6"/>
    <w:rsid w:val="002908DB"/>
    <w:rsid w:val="00293192"/>
    <w:rsid w:val="002A0090"/>
    <w:rsid w:val="002A0224"/>
    <w:rsid w:val="002A10B7"/>
    <w:rsid w:val="002A5310"/>
    <w:rsid w:val="002B2C61"/>
    <w:rsid w:val="002C0FDC"/>
    <w:rsid w:val="002C5217"/>
    <w:rsid w:val="002C57B6"/>
    <w:rsid w:val="002D2ADF"/>
    <w:rsid w:val="002D387A"/>
    <w:rsid w:val="002D63DC"/>
    <w:rsid w:val="002E179D"/>
    <w:rsid w:val="002E2148"/>
    <w:rsid w:val="002E6AE0"/>
    <w:rsid w:val="002F0EB9"/>
    <w:rsid w:val="002F45CD"/>
    <w:rsid w:val="002F5025"/>
    <w:rsid w:val="002F53A9"/>
    <w:rsid w:val="0031382B"/>
    <w:rsid w:val="003145EF"/>
    <w:rsid w:val="00314E36"/>
    <w:rsid w:val="00317B2F"/>
    <w:rsid w:val="003220C1"/>
    <w:rsid w:val="00332D89"/>
    <w:rsid w:val="00337115"/>
    <w:rsid w:val="00337B1F"/>
    <w:rsid w:val="00344B56"/>
    <w:rsid w:val="00356D7B"/>
    <w:rsid w:val="00357893"/>
    <w:rsid w:val="003670C1"/>
    <w:rsid w:val="00370471"/>
    <w:rsid w:val="00377AA3"/>
    <w:rsid w:val="0038165E"/>
    <w:rsid w:val="0039457E"/>
    <w:rsid w:val="003B1503"/>
    <w:rsid w:val="003B3D64"/>
    <w:rsid w:val="003B5DCA"/>
    <w:rsid w:val="003B61B8"/>
    <w:rsid w:val="003C13D3"/>
    <w:rsid w:val="003C3644"/>
    <w:rsid w:val="003C38BC"/>
    <w:rsid w:val="003C5133"/>
    <w:rsid w:val="003D1A6D"/>
    <w:rsid w:val="003D4619"/>
    <w:rsid w:val="003F6100"/>
    <w:rsid w:val="00412673"/>
    <w:rsid w:val="00425468"/>
    <w:rsid w:val="0042600F"/>
    <w:rsid w:val="0043031D"/>
    <w:rsid w:val="00432099"/>
    <w:rsid w:val="00437B67"/>
    <w:rsid w:val="004500E2"/>
    <w:rsid w:val="0045041C"/>
    <w:rsid w:val="004521BB"/>
    <w:rsid w:val="00454254"/>
    <w:rsid w:val="00460A4A"/>
    <w:rsid w:val="00464A19"/>
    <w:rsid w:val="0046757C"/>
    <w:rsid w:val="00486F01"/>
    <w:rsid w:val="00493AED"/>
    <w:rsid w:val="0049525F"/>
    <w:rsid w:val="004B622F"/>
    <w:rsid w:val="004C0ACE"/>
    <w:rsid w:val="004C4332"/>
    <w:rsid w:val="004C5623"/>
    <w:rsid w:val="004C68BC"/>
    <w:rsid w:val="004D04C4"/>
    <w:rsid w:val="004D1B91"/>
    <w:rsid w:val="004D263C"/>
    <w:rsid w:val="004E2D3E"/>
    <w:rsid w:val="004F1309"/>
    <w:rsid w:val="004F7495"/>
    <w:rsid w:val="00502A30"/>
    <w:rsid w:val="00506F82"/>
    <w:rsid w:val="00524FA1"/>
    <w:rsid w:val="00531568"/>
    <w:rsid w:val="00545F3B"/>
    <w:rsid w:val="005462BF"/>
    <w:rsid w:val="00554F79"/>
    <w:rsid w:val="0056098A"/>
    <w:rsid w:val="00560F1F"/>
    <w:rsid w:val="005626A4"/>
    <w:rsid w:val="00566DB4"/>
    <w:rsid w:val="0056788B"/>
    <w:rsid w:val="00571A07"/>
    <w:rsid w:val="00574696"/>
    <w:rsid w:val="00574BB3"/>
    <w:rsid w:val="005A22E2"/>
    <w:rsid w:val="005A608E"/>
    <w:rsid w:val="005B030B"/>
    <w:rsid w:val="005B3B91"/>
    <w:rsid w:val="005B4BFD"/>
    <w:rsid w:val="005B6BF5"/>
    <w:rsid w:val="005C3D54"/>
    <w:rsid w:val="005D1446"/>
    <w:rsid w:val="005D2A41"/>
    <w:rsid w:val="005D7663"/>
    <w:rsid w:val="005F1659"/>
    <w:rsid w:val="00603548"/>
    <w:rsid w:val="0060378B"/>
    <w:rsid w:val="00612998"/>
    <w:rsid w:val="006269F8"/>
    <w:rsid w:val="00653FB2"/>
    <w:rsid w:val="00654C0A"/>
    <w:rsid w:val="00662759"/>
    <w:rsid w:val="006633C7"/>
    <w:rsid w:val="00663F04"/>
    <w:rsid w:val="00670227"/>
    <w:rsid w:val="00670BDD"/>
    <w:rsid w:val="00675194"/>
    <w:rsid w:val="00675557"/>
    <w:rsid w:val="0068044F"/>
    <w:rsid w:val="006814BD"/>
    <w:rsid w:val="006866F6"/>
    <w:rsid w:val="0069133F"/>
    <w:rsid w:val="006A1EA5"/>
    <w:rsid w:val="006B2D94"/>
    <w:rsid w:val="006B340E"/>
    <w:rsid w:val="006B461D"/>
    <w:rsid w:val="006B6D64"/>
    <w:rsid w:val="006C2DEB"/>
    <w:rsid w:val="006C3E18"/>
    <w:rsid w:val="006C4438"/>
    <w:rsid w:val="006C4E50"/>
    <w:rsid w:val="006C525C"/>
    <w:rsid w:val="006E0A2C"/>
    <w:rsid w:val="006E0FB7"/>
    <w:rsid w:val="006E194E"/>
    <w:rsid w:val="006F2E02"/>
    <w:rsid w:val="006F332D"/>
    <w:rsid w:val="00703993"/>
    <w:rsid w:val="00721F6A"/>
    <w:rsid w:val="0073380E"/>
    <w:rsid w:val="00733E01"/>
    <w:rsid w:val="00743B79"/>
    <w:rsid w:val="007479F2"/>
    <w:rsid w:val="007523BC"/>
    <w:rsid w:val="00752C48"/>
    <w:rsid w:val="007624B0"/>
    <w:rsid w:val="00785072"/>
    <w:rsid w:val="0079314D"/>
    <w:rsid w:val="007A05FB"/>
    <w:rsid w:val="007A50F7"/>
    <w:rsid w:val="007A617C"/>
    <w:rsid w:val="007B5260"/>
    <w:rsid w:val="007C24E7"/>
    <w:rsid w:val="007D1402"/>
    <w:rsid w:val="007D5BCB"/>
    <w:rsid w:val="007D713E"/>
    <w:rsid w:val="007E7FD1"/>
    <w:rsid w:val="007F3F78"/>
    <w:rsid w:val="007F5E64"/>
    <w:rsid w:val="00800FA0"/>
    <w:rsid w:val="00803B13"/>
    <w:rsid w:val="00812260"/>
    <w:rsid w:val="00812370"/>
    <w:rsid w:val="00816195"/>
    <w:rsid w:val="0082411A"/>
    <w:rsid w:val="00827D05"/>
    <w:rsid w:val="00833E05"/>
    <w:rsid w:val="00835AD1"/>
    <w:rsid w:val="00841628"/>
    <w:rsid w:val="0084581F"/>
    <w:rsid w:val="00846160"/>
    <w:rsid w:val="00856DB0"/>
    <w:rsid w:val="00860351"/>
    <w:rsid w:val="00861388"/>
    <w:rsid w:val="0086413D"/>
    <w:rsid w:val="0086684A"/>
    <w:rsid w:val="00866C44"/>
    <w:rsid w:val="00873692"/>
    <w:rsid w:val="00875D62"/>
    <w:rsid w:val="00876ED3"/>
    <w:rsid w:val="00876F13"/>
    <w:rsid w:val="00877BD2"/>
    <w:rsid w:val="008970C0"/>
    <w:rsid w:val="008B6841"/>
    <w:rsid w:val="008B7927"/>
    <w:rsid w:val="008C0AEA"/>
    <w:rsid w:val="008C4420"/>
    <w:rsid w:val="008D1E0B"/>
    <w:rsid w:val="008D6A84"/>
    <w:rsid w:val="008E6959"/>
    <w:rsid w:val="008F0CC6"/>
    <w:rsid w:val="008F57B5"/>
    <w:rsid w:val="008F789E"/>
    <w:rsid w:val="00905771"/>
    <w:rsid w:val="009070BF"/>
    <w:rsid w:val="00907593"/>
    <w:rsid w:val="0093123A"/>
    <w:rsid w:val="00953A46"/>
    <w:rsid w:val="00967473"/>
    <w:rsid w:val="00967BAB"/>
    <w:rsid w:val="00973090"/>
    <w:rsid w:val="0097452E"/>
    <w:rsid w:val="00977C26"/>
    <w:rsid w:val="00984E0E"/>
    <w:rsid w:val="0098509A"/>
    <w:rsid w:val="00995EEC"/>
    <w:rsid w:val="009A28A9"/>
    <w:rsid w:val="009D26D8"/>
    <w:rsid w:val="009E4974"/>
    <w:rsid w:val="009E4E3D"/>
    <w:rsid w:val="009E7796"/>
    <w:rsid w:val="009F06C3"/>
    <w:rsid w:val="009F3ED6"/>
    <w:rsid w:val="00A0087B"/>
    <w:rsid w:val="00A0350A"/>
    <w:rsid w:val="00A03648"/>
    <w:rsid w:val="00A05533"/>
    <w:rsid w:val="00A06950"/>
    <w:rsid w:val="00A204C9"/>
    <w:rsid w:val="00A21C95"/>
    <w:rsid w:val="00A22081"/>
    <w:rsid w:val="00A23742"/>
    <w:rsid w:val="00A3247B"/>
    <w:rsid w:val="00A458AF"/>
    <w:rsid w:val="00A46A4C"/>
    <w:rsid w:val="00A56458"/>
    <w:rsid w:val="00A622C8"/>
    <w:rsid w:val="00A72CF3"/>
    <w:rsid w:val="00A82A45"/>
    <w:rsid w:val="00A845A9"/>
    <w:rsid w:val="00A86958"/>
    <w:rsid w:val="00A94B80"/>
    <w:rsid w:val="00A97B24"/>
    <w:rsid w:val="00AA5651"/>
    <w:rsid w:val="00AA574B"/>
    <w:rsid w:val="00AA5848"/>
    <w:rsid w:val="00AA7750"/>
    <w:rsid w:val="00AC0EB2"/>
    <w:rsid w:val="00AC7FBB"/>
    <w:rsid w:val="00AD403F"/>
    <w:rsid w:val="00AD65F1"/>
    <w:rsid w:val="00AE064D"/>
    <w:rsid w:val="00AF056B"/>
    <w:rsid w:val="00B007D5"/>
    <w:rsid w:val="00B046A5"/>
    <w:rsid w:val="00B049B1"/>
    <w:rsid w:val="00B05C81"/>
    <w:rsid w:val="00B06FF0"/>
    <w:rsid w:val="00B102E1"/>
    <w:rsid w:val="00B16D03"/>
    <w:rsid w:val="00B20549"/>
    <w:rsid w:val="00B239BA"/>
    <w:rsid w:val="00B347FE"/>
    <w:rsid w:val="00B35C69"/>
    <w:rsid w:val="00B4260B"/>
    <w:rsid w:val="00B43A10"/>
    <w:rsid w:val="00B468BB"/>
    <w:rsid w:val="00B51256"/>
    <w:rsid w:val="00B519A9"/>
    <w:rsid w:val="00B66414"/>
    <w:rsid w:val="00B74BBF"/>
    <w:rsid w:val="00B76050"/>
    <w:rsid w:val="00B81F17"/>
    <w:rsid w:val="00BA5A8A"/>
    <w:rsid w:val="00BB738D"/>
    <w:rsid w:val="00BC0B86"/>
    <w:rsid w:val="00BD5DD6"/>
    <w:rsid w:val="00BE0631"/>
    <w:rsid w:val="00C01908"/>
    <w:rsid w:val="00C20A07"/>
    <w:rsid w:val="00C40E59"/>
    <w:rsid w:val="00C43B4A"/>
    <w:rsid w:val="00C4519A"/>
    <w:rsid w:val="00C57C6D"/>
    <w:rsid w:val="00C64FA5"/>
    <w:rsid w:val="00C671CE"/>
    <w:rsid w:val="00C71512"/>
    <w:rsid w:val="00C71C9D"/>
    <w:rsid w:val="00C757B7"/>
    <w:rsid w:val="00C84376"/>
    <w:rsid w:val="00C84A12"/>
    <w:rsid w:val="00C94ED8"/>
    <w:rsid w:val="00C9530A"/>
    <w:rsid w:val="00CA50C2"/>
    <w:rsid w:val="00CC1E00"/>
    <w:rsid w:val="00CD097A"/>
    <w:rsid w:val="00CF32AC"/>
    <w:rsid w:val="00CF3DC5"/>
    <w:rsid w:val="00CF3ECF"/>
    <w:rsid w:val="00CF6528"/>
    <w:rsid w:val="00D017E2"/>
    <w:rsid w:val="00D035E5"/>
    <w:rsid w:val="00D16D97"/>
    <w:rsid w:val="00D27F42"/>
    <w:rsid w:val="00D36326"/>
    <w:rsid w:val="00D4032E"/>
    <w:rsid w:val="00D55802"/>
    <w:rsid w:val="00D64B34"/>
    <w:rsid w:val="00D82985"/>
    <w:rsid w:val="00D84713"/>
    <w:rsid w:val="00D97E68"/>
    <w:rsid w:val="00DA4E20"/>
    <w:rsid w:val="00DB75D8"/>
    <w:rsid w:val="00DC4D65"/>
    <w:rsid w:val="00DC5152"/>
    <w:rsid w:val="00DD228C"/>
    <w:rsid w:val="00DD2908"/>
    <w:rsid w:val="00DD32CD"/>
    <w:rsid w:val="00DD4B82"/>
    <w:rsid w:val="00DD54CA"/>
    <w:rsid w:val="00DE372A"/>
    <w:rsid w:val="00E1556F"/>
    <w:rsid w:val="00E216DA"/>
    <w:rsid w:val="00E21EA7"/>
    <w:rsid w:val="00E22B02"/>
    <w:rsid w:val="00E25434"/>
    <w:rsid w:val="00E3237D"/>
    <w:rsid w:val="00E333E6"/>
    <w:rsid w:val="00E3419E"/>
    <w:rsid w:val="00E3659C"/>
    <w:rsid w:val="00E431F4"/>
    <w:rsid w:val="00E47B1A"/>
    <w:rsid w:val="00E544F0"/>
    <w:rsid w:val="00E553C3"/>
    <w:rsid w:val="00E55A62"/>
    <w:rsid w:val="00E631B1"/>
    <w:rsid w:val="00E64CA0"/>
    <w:rsid w:val="00E65AA2"/>
    <w:rsid w:val="00E679EF"/>
    <w:rsid w:val="00E777E9"/>
    <w:rsid w:val="00E811C3"/>
    <w:rsid w:val="00E814A8"/>
    <w:rsid w:val="00E83A42"/>
    <w:rsid w:val="00E92D30"/>
    <w:rsid w:val="00EA5290"/>
    <w:rsid w:val="00EA6D16"/>
    <w:rsid w:val="00EA7678"/>
    <w:rsid w:val="00EB248F"/>
    <w:rsid w:val="00EB5F93"/>
    <w:rsid w:val="00EC0568"/>
    <w:rsid w:val="00EE721A"/>
    <w:rsid w:val="00EF451F"/>
    <w:rsid w:val="00F0272E"/>
    <w:rsid w:val="00F049AE"/>
    <w:rsid w:val="00F2438B"/>
    <w:rsid w:val="00F24BC9"/>
    <w:rsid w:val="00F2639E"/>
    <w:rsid w:val="00F3158A"/>
    <w:rsid w:val="00F56139"/>
    <w:rsid w:val="00F70CB4"/>
    <w:rsid w:val="00F715FD"/>
    <w:rsid w:val="00F81C33"/>
    <w:rsid w:val="00F84070"/>
    <w:rsid w:val="00F923C2"/>
    <w:rsid w:val="00F94E74"/>
    <w:rsid w:val="00F97613"/>
    <w:rsid w:val="00FA228A"/>
    <w:rsid w:val="00FA4318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55C802E1"/>
  <w15:docId w15:val="{CA326D66-06E6-4E8C-896C-A940DFC2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y-GB" w:eastAsia="cy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0CB4"/>
    <w:rPr>
      <w:rFonts w:ascii="TradeGothic" w:hAnsi="TradeGothic"/>
      <w:sz w:val="22"/>
      <w:lang w:eastAsia="en-US"/>
    </w:rPr>
  </w:style>
  <w:style w:type="paragraph" w:styleId="Pennawd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Pennawd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Pennyn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Troedyn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ddolen">
    <w:name w:val="Hyperlink"/>
    <w:rsid w:val="00C0392E"/>
    <w:rPr>
      <w:color w:val="0000FF"/>
      <w:u w:val="single"/>
    </w:rPr>
  </w:style>
  <w:style w:type="paragraph" w:styleId="CorffyTestun">
    <w:name w:val="Body Text"/>
    <w:basedOn w:val="Normal"/>
    <w:link w:val="CorffyTestunNod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Cryf">
    <w:name w:val="Strong"/>
    <w:qFormat/>
    <w:rsid w:val="001A39E2"/>
    <w:rPr>
      <w:b/>
    </w:rPr>
  </w:style>
  <w:style w:type="paragraph" w:styleId="NormalGwe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Pwyslais">
    <w:name w:val="Emphasis"/>
    <w:qFormat/>
    <w:rsid w:val="001A39E2"/>
    <w:rPr>
      <w:i/>
      <w:iCs/>
    </w:rPr>
  </w:style>
  <w:style w:type="character" w:styleId="RhifTudalen">
    <w:name w:val="page number"/>
    <w:basedOn w:val="FfontParagraffDdiofyn"/>
    <w:rsid w:val="00A845A9"/>
  </w:style>
  <w:style w:type="character" w:styleId="HyperddolenWediiDilyn">
    <w:name w:val="FollowedHyperlink"/>
    <w:rsid w:val="00097118"/>
    <w:rPr>
      <w:color w:val="800080"/>
      <w:u w:val="single"/>
    </w:rPr>
  </w:style>
  <w:style w:type="paragraph" w:styleId="ParagraffRhestr">
    <w:name w:val="List Paragraph"/>
    <w:basedOn w:val="Normal"/>
    <w:uiPriority w:val="34"/>
    <w:qFormat/>
    <w:rsid w:val="003670C1"/>
    <w:pPr>
      <w:ind w:left="720"/>
    </w:pPr>
  </w:style>
  <w:style w:type="character" w:customStyle="1" w:styleId="CorffyTestunNod">
    <w:name w:val="Corff y Testun Nod"/>
    <w:link w:val="CorffyTestun"/>
    <w:rsid w:val="00EA5290"/>
    <w:rPr>
      <w:rFonts w:ascii="Arial" w:hAnsi="Arial"/>
      <w:b/>
      <w:sz w:val="24"/>
    </w:rPr>
  </w:style>
  <w:style w:type="paragraph" w:styleId="TestunTroednodyn">
    <w:name w:val="footnote text"/>
    <w:basedOn w:val="Normal"/>
    <w:link w:val="TestunTroednodynNod"/>
    <w:semiHidden/>
    <w:unhideWhenUsed/>
    <w:rsid w:val="001E3F7A"/>
    <w:rPr>
      <w:sz w:val="20"/>
    </w:rPr>
  </w:style>
  <w:style w:type="character" w:customStyle="1" w:styleId="TestunTroednodynNod">
    <w:name w:val="Testun Troednodyn Nod"/>
    <w:link w:val="TestunTroednodyn"/>
    <w:semiHidden/>
    <w:rsid w:val="001E3F7A"/>
    <w:rPr>
      <w:rFonts w:ascii="TradeGothic" w:hAnsi="TradeGothic"/>
      <w:lang w:eastAsia="en-US"/>
    </w:rPr>
  </w:style>
  <w:style w:type="character" w:styleId="CyfeirnodTroednodyn">
    <w:name w:val="footnote reference"/>
    <w:semiHidden/>
    <w:unhideWhenUsed/>
    <w:rsid w:val="001E3F7A"/>
    <w:rPr>
      <w:vertAlign w:val="superscript"/>
    </w:rPr>
  </w:style>
  <w:style w:type="paragraph" w:styleId="Adolygiad">
    <w:name w:val="Revision"/>
    <w:hidden/>
    <w:uiPriority w:val="99"/>
    <w:semiHidden/>
    <w:rsid w:val="00E811C3"/>
    <w:rPr>
      <w:rFonts w:ascii="TradeGothic" w:hAnsi="TradeGothic"/>
      <w:sz w:val="22"/>
      <w:lang w:eastAsia="en-US"/>
    </w:rPr>
  </w:style>
  <w:style w:type="character" w:styleId="CyfeirnodSylw">
    <w:name w:val="annotation reference"/>
    <w:semiHidden/>
    <w:unhideWhenUsed/>
    <w:rsid w:val="00E811C3"/>
    <w:rPr>
      <w:sz w:val="16"/>
      <w:szCs w:val="16"/>
    </w:rPr>
  </w:style>
  <w:style w:type="paragraph" w:styleId="TestunSylw">
    <w:name w:val="annotation text"/>
    <w:basedOn w:val="Normal"/>
    <w:link w:val="TestunSylwNod"/>
    <w:unhideWhenUsed/>
    <w:rsid w:val="00E811C3"/>
    <w:rPr>
      <w:sz w:val="20"/>
    </w:rPr>
  </w:style>
  <w:style w:type="character" w:customStyle="1" w:styleId="TestunSylwNod">
    <w:name w:val="Testun Sylw Nod"/>
    <w:link w:val="TestunSylw"/>
    <w:rsid w:val="00E811C3"/>
    <w:rPr>
      <w:rFonts w:ascii="TradeGothic" w:hAnsi="TradeGothic"/>
      <w:lang w:eastAsia="en-US"/>
    </w:rPr>
  </w:style>
  <w:style w:type="paragraph" w:styleId="PwncSylw">
    <w:name w:val="annotation subject"/>
    <w:basedOn w:val="TestunSylw"/>
    <w:next w:val="TestunSylw"/>
    <w:link w:val="PwncSylwNod"/>
    <w:semiHidden/>
    <w:unhideWhenUsed/>
    <w:rsid w:val="00E811C3"/>
    <w:rPr>
      <w:b/>
      <w:bCs/>
    </w:rPr>
  </w:style>
  <w:style w:type="character" w:customStyle="1" w:styleId="PwncSylwNod">
    <w:name w:val="Pwnc Sylw Nod"/>
    <w:link w:val="PwncSylw"/>
    <w:semiHidden/>
    <w:rsid w:val="00E811C3"/>
    <w:rPr>
      <w:rFonts w:ascii="TradeGothic" w:hAnsi="TradeGothic"/>
      <w:b/>
      <w:bCs/>
      <w:lang w:eastAsia="en-US"/>
    </w:rPr>
  </w:style>
  <w:style w:type="character" w:customStyle="1" w:styleId="ui-provider">
    <w:name w:val="ui-provider"/>
    <w:basedOn w:val="FfontParagraffDdiofyn"/>
    <w:rsid w:val="00861388"/>
  </w:style>
  <w:style w:type="table" w:styleId="GridTabl">
    <w:name w:val="Table Grid"/>
    <w:basedOn w:val="TablNormal"/>
    <w:rsid w:val="008C4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3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footer" Target="footer2.xml" Id="rId9" /><Relationship Type="http://schemas.openxmlformats.org/officeDocument/2006/relationships/customXml" Target="/customXML/item2.xml" Id="R1460a90466c54d1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FF3C5B18883D4E21973B57C2EEED7FD1" version="1.0.0">
  <systemFields>
    <field name="Objective-Id">
      <value order="0">A55563694</value>
    </field>
    <field name="Objective-Title">
      <value order="0">2024.10.30 - UK Autumn Budget - Written Ministerial Statement (Welsh)</value>
    </field>
    <field name="Objective-Description">
      <value order="0"/>
    </field>
    <field name="Objective-CreationStamp">
      <value order="0">2024-10-30T18:53:04Z</value>
    </field>
    <field name="Objective-IsApproved">
      <value order="0">false</value>
    </field>
    <field name="Objective-IsPublished">
      <value order="0">true</value>
    </field>
    <field name="Objective-DatePublished">
      <value order="0">2024-10-30T18:53:04Z</value>
    </field>
    <field name="Objective-ModificationStamp">
      <value order="0">2024-10-30T18:53:06Z</value>
    </field>
    <field name="Objective-Owner">
      <value order="0">Edwards, Simon (CSI - Welsh Treasury - Tax Strategy&amp;Intergovernmental Relations)</value>
    </field>
    <field name="Objective-Path">
      <value order="0">Objective Global Folder:#Business File Plan:WG Organisational Groups:Post April 2024 - Corporate Services &amp; Inspectorates:Corporate Services &amp; Inspectorates (CSI) - Welsh Treasury - Tax Strategy and Intergovernmental Relations:1 - Save:Intergovernmental Relations:Welsh Treasury - Intergovernmental Relations - UK Fiscal Events - 2022-2025:2024 October 30 - UK Government Autumn Budget</value>
    </field>
    <field name="Objective-Parent">
      <value order="0">2024 October 30 - UK Government Autumn Budget</value>
    </field>
    <field name="Objective-State">
      <value order="0">Published</value>
    </field>
    <field name="Objective-VersionId">
      <value order="0">vA101059937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qA1538795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Eich cyf</vt:lpstr>
      <vt:lpstr>Eich cyf</vt:lpstr>
    </vt:vector>
  </TitlesOfParts>
  <Company>COI Communications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subject/>
  <dc:creator>burnsc</dc:creator>
  <cp:keywords/>
  <cp:lastModifiedBy>Evans, Meinir (CSI - People &amp; Places - WG Translation Service)</cp:lastModifiedBy>
  <cp:revision>2</cp:revision>
  <cp:lastPrinted>2011-05-27T10:19:00Z</cp:lastPrinted>
  <dcterms:created xsi:type="dcterms:W3CDTF">2024-10-30T18:45:00Z</dcterms:created>
  <dcterms:modified xsi:type="dcterms:W3CDTF">2024-10-30T18:45:00Z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A55563694</vt:lpwstr>
  </property>
  <property fmtid="{D5CDD505-2E9C-101B-9397-08002B2CF9AE}" pid="4" name="Objective-Title">
    <vt:lpwstr>2024.10.30 - UK Autumn Budget - Written Ministerial Statement (Welsh)</vt:lpwstr>
  </property>
  <property fmtid="{D5CDD505-2E9C-101B-9397-08002B2CF9AE}" pid="5" name="Objective-Comment">
    <vt:lpwstr/>
  </property>
  <property fmtid="{D5CDD505-2E9C-101B-9397-08002B2CF9AE}" pid="6" name="Objective-CreationStamp">
    <vt:filetime>2024-10-30T18:53:04Z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2024-10-30T18:53:04Z</vt:filetime>
  </property>
  <property fmtid="{D5CDD505-2E9C-101B-9397-08002B2CF9AE}" pid="10" name="Objective-ModificationStamp">
    <vt:filetime>2024-10-30T18:53:06Z</vt:filetime>
  </property>
  <property fmtid="{D5CDD505-2E9C-101B-9397-08002B2CF9AE}" pid="11" name="Objective-Owner">
    <vt:lpwstr>Edwards, Simon (CSI - Welsh Treasury - Tax Strategy&amp;Intergovernmental Relations)</vt:lpwstr>
  </property>
  <property fmtid="{D5CDD505-2E9C-101B-9397-08002B2CF9AE}" pid="12" name="Objective-Path">
    <vt:lpwstr>Objective Global Folder:#Business File Plan:WG Organisational Groups:Post April 2024 - Corporate Services &amp; Inspectorates:Corporate Services &amp; Inspectorates (CSI) - Welsh Treasury - Tax Strategy and Intergovernmental Relations:1 - Save:Intergovernmental Relations:Welsh Treasury - Intergovernmental Relations - UK Fiscal Events - 2022-2025:2024 October 30 - UK Government Autumn Budget:</vt:lpwstr>
  </property>
  <property fmtid="{D5CDD505-2E9C-101B-9397-08002B2CF9AE}" pid="13" name="Objective-Parent">
    <vt:lpwstr>2024 October 30 - UK Government Autumn Budget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vA101059937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SI template version">
    <vt:lpwstr>Version 9.2</vt:lpwstr>
  </property>
  <property fmtid="{D5CDD505-2E9C-101B-9397-08002B2CF9AE}" pid="34" name="LastOSversion">
    <vt:lpwstr>16.0</vt:lpwstr>
  </property>
</Properties>
</file>