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BA34" w14:textId="77777777" w:rsidR="00FD4121" w:rsidRPr="00FD4121" w:rsidRDefault="00FD4121" w:rsidP="00FD4121">
      <w:pPr>
        <w:spacing w:after="0" w:line="240" w:lineRule="auto"/>
        <w:jc w:val="right"/>
        <w:rPr>
          <w:b/>
          <w:bCs/>
        </w:rPr>
      </w:pPr>
    </w:p>
    <w:p w14:paraId="3D3C31DC" w14:textId="77777777" w:rsidR="00FD4121" w:rsidRPr="00FD4121" w:rsidRDefault="00FD4121" w:rsidP="00FD4121">
      <w:pPr>
        <w:pStyle w:val="Heading1"/>
        <w:spacing w:before="0" w:after="0" w:line="240" w:lineRule="auto"/>
        <w:rPr>
          <w:b/>
          <w:bCs/>
          <w:color w:val="FF0000"/>
        </w:rPr>
      </w:pPr>
      <w:r w:rsidRPr="00FD412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6EF736" wp14:editId="460E867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4C191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9519E03" w14:textId="77777777" w:rsidR="00FD4121" w:rsidRPr="00FD4121" w:rsidRDefault="00FD4121" w:rsidP="00FD4121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FD4121">
        <w:rPr>
          <w:rFonts w:ascii="Times New Roman" w:hAnsi="Times New Roman"/>
          <w:b/>
          <w:bCs/>
          <w:color w:val="FF0000"/>
        </w:rPr>
        <w:t xml:space="preserve">DATGANIAD YSGRIFENEDIG </w:t>
      </w:r>
    </w:p>
    <w:p w14:paraId="5B27B1CE" w14:textId="77777777" w:rsidR="00FD4121" w:rsidRPr="00FD4121" w:rsidRDefault="00FD4121" w:rsidP="00FD4121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FD4121">
        <w:rPr>
          <w:rFonts w:ascii="Times New Roman" w:hAnsi="Times New Roman"/>
          <w:b/>
          <w:bCs/>
          <w:color w:val="FF0000"/>
        </w:rPr>
        <w:t>GAN</w:t>
      </w:r>
    </w:p>
    <w:p w14:paraId="1CDD0813" w14:textId="77777777" w:rsidR="00FD4121" w:rsidRPr="00FD4121" w:rsidRDefault="00FD4121" w:rsidP="00FD4121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FD4121">
        <w:rPr>
          <w:rFonts w:ascii="Times New Roman" w:hAnsi="Times New Roman"/>
          <w:b/>
          <w:bCs/>
          <w:color w:val="FF0000"/>
        </w:rPr>
        <w:t>LYWODRAETH CYMRU</w:t>
      </w:r>
    </w:p>
    <w:p w14:paraId="668B8B61" w14:textId="77777777" w:rsidR="00FD4121" w:rsidRPr="00FD4121" w:rsidRDefault="00FD4121" w:rsidP="00FD4121">
      <w:pPr>
        <w:spacing w:after="0" w:line="240" w:lineRule="auto"/>
        <w:rPr>
          <w:b/>
          <w:bCs/>
          <w:color w:val="FF0000"/>
        </w:rPr>
      </w:pPr>
      <w:r w:rsidRPr="00FD412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64977BF" wp14:editId="3B839F2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38532080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B9518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B352A" w:rsidRPr="00A011A1" w14:paraId="2E8126E8" w14:textId="77777777" w:rsidTr="00F067B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AEFBE" w14:textId="6FD0F5FD" w:rsidR="007B352A" w:rsidRPr="00BB62A8" w:rsidRDefault="007B352A" w:rsidP="00F067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226A" w14:textId="11BE9870" w:rsidR="007B352A" w:rsidRPr="00FB0DCF" w:rsidRDefault="007B352A" w:rsidP="00F067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DCF">
              <w:rPr>
                <w:rFonts w:ascii="Arial" w:hAnsi="Arial" w:cs="Arial"/>
                <w:b/>
                <w:bCs/>
                <w:sz w:val="24"/>
                <w:szCs w:val="24"/>
              </w:rPr>
              <w:t>Cyllid ychwanegol ar gyfer Undebau Credyd y gaeaf hwn</w:t>
            </w:r>
          </w:p>
        </w:tc>
      </w:tr>
      <w:tr w:rsidR="007B352A" w:rsidRPr="00A011A1" w14:paraId="08647027" w14:textId="77777777" w:rsidTr="00F067B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696D" w14:textId="77777777" w:rsidR="007B352A" w:rsidRPr="00BB62A8" w:rsidRDefault="007B352A" w:rsidP="00F067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F3797" w14:textId="27C182D5" w:rsidR="007B352A" w:rsidRPr="00FB0DCF" w:rsidRDefault="00A626B9" w:rsidP="00F067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</w:t>
            </w:r>
            <w:r w:rsidR="007B352A" w:rsidRPr="00FB0DCF">
              <w:rPr>
                <w:rFonts w:ascii="Arial" w:hAnsi="Arial" w:cs="Arial"/>
                <w:b/>
                <w:bCs/>
                <w:sz w:val="24"/>
                <w:szCs w:val="24"/>
              </w:rPr>
              <w:t>Tachwedd 2024</w:t>
            </w:r>
          </w:p>
        </w:tc>
      </w:tr>
      <w:tr w:rsidR="007B352A" w:rsidRPr="00A011A1" w14:paraId="61BD6912" w14:textId="77777777" w:rsidTr="00F067B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48E9" w14:textId="77777777" w:rsidR="007B352A" w:rsidRPr="00BB62A8" w:rsidRDefault="007B352A" w:rsidP="00F067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C3BA" w14:textId="511907E1" w:rsidR="007B352A" w:rsidRPr="00FB0DCF" w:rsidRDefault="00FD4121" w:rsidP="00F067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DCF">
              <w:rPr>
                <w:rFonts w:ascii="Arial" w:hAnsi="Arial" w:cs="Arial"/>
                <w:b/>
                <w:bCs/>
                <w:sz w:val="24"/>
                <w:szCs w:val="24"/>
              </w:rPr>
              <w:t>Jane Hutt 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FB0D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352A" w:rsidRPr="00FB0DCF">
              <w:rPr>
                <w:rFonts w:ascii="Arial" w:hAnsi="Arial" w:cs="Arial"/>
                <w:b/>
                <w:bCs/>
                <w:sz w:val="24"/>
                <w:szCs w:val="24"/>
              </w:rPr>
              <w:t>Ysgrifennydd y Cabinet dros Gyfiawnder Cymdeithasol, y Trefnydd a’r Prif Chwip</w:t>
            </w:r>
          </w:p>
        </w:tc>
      </w:tr>
    </w:tbl>
    <w:p w14:paraId="150425F1" w14:textId="77777777" w:rsidR="00923A35" w:rsidRDefault="00923A35" w:rsidP="00923A35">
      <w:pPr>
        <w:keepNext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en-US"/>
        </w:rPr>
      </w:pPr>
    </w:p>
    <w:p w14:paraId="5B304AB8" w14:textId="34311AF6" w:rsidR="00923A35" w:rsidRDefault="00923A35" w:rsidP="00923A35">
      <w:pPr>
        <w:keepNext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Mae'r datganiad hwn yn rhoi'r wybodaeth ddiweddaraf i'r Aelodau am gymorth ychwanegol a ddarperir i undebau credyd y gaeaf hwn i ategu eu sefyllfa fel y prif fenthycwyr moesegol a chyfrifol yng Nghymru.</w:t>
      </w:r>
    </w:p>
    <w:p w14:paraId="66AF4936" w14:textId="77777777" w:rsidR="00923A35" w:rsidRDefault="00923A35" w:rsidP="00923A35">
      <w:pPr>
        <w:keepNext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en-US"/>
        </w:rPr>
      </w:pPr>
    </w:p>
    <w:p w14:paraId="741917DB" w14:textId="79597E89" w:rsidR="00923A35" w:rsidRDefault="00923A35" w:rsidP="00923A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Mae undebau credyd yn parhau i fod yn achubiaeth i lawer o aelwydydd sy'n ei chael yn anodd rheoli eu cyllideb, ac rwyf wedi ymrwymo i wneud popeth o fewn fy ngallu i'w cefnogi i wneud hyn</w:t>
      </w:r>
      <w:r>
        <w:rPr>
          <w:rFonts w:ascii="Arial" w:hAnsi="Arial"/>
          <w:color w:val="000000"/>
          <w:sz w:val="24"/>
          <w:shd w:val="clear" w:color="auto" w:fill="FFFFFF"/>
        </w:rPr>
        <w:t>.</w:t>
      </w:r>
      <w:r>
        <w:rPr>
          <w:rFonts w:ascii="Arial" w:hAnsi="Arial"/>
          <w:sz w:val="24"/>
        </w:rPr>
        <w:t xml:space="preserve"> </w:t>
      </w:r>
    </w:p>
    <w:p w14:paraId="2F771D04" w14:textId="6C0C1469" w:rsidR="001E57DC" w:rsidRDefault="001E57DC" w:rsidP="001E57DC">
      <w:pPr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/>
          <w:color w:val="212529"/>
          <w:sz w:val="24"/>
        </w:rPr>
        <w:t xml:space="preserve">Er nad credyd yw'r ateb i bawb, i lawer o bobl gall benthyciad bach tymor byr helpu i dalu costau annisgwyl, hwyluso'r llif incwm, a dechrau meithrin gwytnwch ariannol. Yr her yw bod pobl ar yr incwm isaf yn fwy tebygol o dalu mwy am eu credyd, </w:t>
      </w:r>
      <w:r>
        <w:rPr>
          <w:rFonts w:ascii="Arial" w:hAnsi="Arial"/>
          <w:sz w:val="24"/>
        </w:rPr>
        <w:t xml:space="preserve">a bod eu hanes credyd yn fwy anghyson, </w:t>
      </w:r>
      <w:r>
        <w:rPr>
          <w:rFonts w:ascii="Arial" w:hAnsi="Arial"/>
          <w:color w:val="212529"/>
          <w:sz w:val="24"/>
        </w:rPr>
        <w:t>gan ei gwneud yn anoddach i'w gael.</w:t>
      </w:r>
    </w:p>
    <w:p w14:paraId="434C99D4" w14:textId="77777777" w:rsidR="001E57DC" w:rsidRPr="001E57DC" w:rsidRDefault="001E57DC" w:rsidP="001E57DC">
      <w:pPr>
        <w:spacing w:after="0" w:line="240" w:lineRule="auto"/>
        <w:rPr>
          <w:rFonts w:ascii="Arial" w:hAnsi="Arial" w:cs="Arial"/>
          <w:color w:val="212529"/>
          <w:sz w:val="24"/>
          <w:szCs w:val="24"/>
          <w:lang w:eastAsia="en-GB"/>
        </w:rPr>
      </w:pPr>
    </w:p>
    <w:p w14:paraId="62907F8E" w14:textId="30379B06" w:rsidR="001C49AB" w:rsidRDefault="001E1093" w:rsidP="00923A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Gwyddom fod un o bob tri o bobl yn cael trafferth benthyg gan fanciau prif ffrwd. Rydym hefyd yn gwybod y gall pobl sydd mewn amgylchiadau ariannol bregus sy'n cael eu heithrio o gyllid prif ffrwd droi at opsiynau credyd </w:t>
      </w:r>
      <w:proofErr w:type="spellStart"/>
      <w:r>
        <w:rPr>
          <w:rFonts w:ascii="Arial" w:hAnsi="Arial"/>
          <w:sz w:val="24"/>
        </w:rPr>
        <w:t>anfforddiadwy</w:t>
      </w:r>
      <w:proofErr w:type="spellEnd"/>
      <w:r>
        <w:rPr>
          <w:rFonts w:ascii="Arial" w:hAnsi="Arial"/>
          <w:sz w:val="24"/>
        </w:rPr>
        <w:t xml:space="preserve"> ac anghyfreithlon. </w:t>
      </w:r>
    </w:p>
    <w:p w14:paraId="5EB20E13" w14:textId="011FE77B" w:rsidR="001E1093" w:rsidRPr="0017224A" w:rsidRDefault="005D6C4D" w:rsidP="00923A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Rydym am newid hyn. Rwy'n anelu at gynyddu mynediad at gredyd fforddiadwy drwy undebau credyd, er mwyn cau'r bwlch hwn mewn darpariaeth foesegol.</w:t>
      </w:r>
    </w:p>
    <w:p w14:paraId="7DCE8D66" w14:textId="60528028" w:rsidR="00AD2BC8" w:rsidRDefault="001C49AB" w:rsidP="00923A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I bobl mewn dyled ac nad yw eu sgôr credyd yn gryf, mae'r dewisiadau benthyg sydd ganddynt yn aml yn gyfyngedig iawn. Mae aelwydydd y gwrthodir benthyciad iddynt bum gwaith yn fwy tebygol o gael benthyciad naill ai gan fenthyciwr anghyfreithlon, benthyciwr stepen y drws, benthyciwr diwrnod cyflog neu siop wystl.</w:t>
      </w:r>
    </w:p>
    <w:p w14:paraId="64A89C16" w14:textId="4000043E" w:rsidR="001C49AB" w:rsidRDefault="00AD2BC8" w:rsidP="00923A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yna lawer o resymau pam mae pobl yn eu cael eu hunain mewn amgylchiadau ariannol bregus ac yn methu â chael credyd. Rwyf am sicrhau bod y cynhyrchion a'r gwasanaethau ariannol cywir yn eu lle pan fydd eu hangen fwyaf ar bobl. </w:t>
      </w:r>
    </w:p>
    <w:p w14:paraId="296F660D" w14:textId="52E04456" w:rsidR="00AD2BC8" w:rsidRPr="0017224A" w:rsidRDefault="00AD2BC8" w:rsidP="00923A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Mae undebau credyd yn allweddol i hyn, gan gynllunio cynhyrchion moesegol a chyfrifol sydd wedi'u teilwra'n well i anghenion pobl sy'n fregus yn ariannol, ac felly'n ehangu cynhwysiant ariannol ledled poblogaeth Cymru.</w:t>
      </w:r>
    </w:p>
    <w:p w14:paraId="38A6E5B1" w14:textId="2615BA3C" w:rsidR="008A1E84" w:rsidRPr="00A47A4D" w:rsidRDefault="00923A35" w:rsidP="008A1E84">
      <w:pPr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/>
          <w:sz w:val="24"/>
        </w:rPr>
        <w:t xml:space="preserve">Y cyfnod cyn y Nadolig yw amser prysuraf y flwyddyn i undebau credyd bob amser, pan fydd llawer o bobl am gael benthyg arian yn fforddiadwy. </w:t>
      </w:r>
      <w:r>
        <w:rPr>
          <w:rFonts w:ascii="Arial" w:hAnsi="Arial"/>
          <w:color w:val="212529"/>
          <w:sz w:val="24"/>
        </w:rPr>
        <w:t xml:space="preserve">Felly, rwy'n darparu £408,719 o gyllid ychwanegol i undebau credyd ym mis Tachwedd fel y </w:t>
      </w:r>
      <w:proofErr w:type="spellStart"/>
      <w:r>
        <w:rPr>
          <w:rFonts w:ascii="Arial" w:hAnsi="Arial"/>
          <w:color w:val="212529"/>
          <w:sz w:val="24"/>
        </w:rPr>
        <w:t>gallant</w:t>
      </w:r>
      <w:proofErr w:type="spellEnd"/>
      <w:r>
        <w:rPr>
          <w:rFonts w:ascii="Arial" w:hAnsi="Arial"/>
          <w:color w:val="212529"/>
          <w:sz w:val="24"/>
        </w:rPr>
        <w:t xml:space="preserve"> barhau i roi benthyg yn hyderus i bobl sydd angen mwy o gefnogaeth. </w:t>
      </w:r>
    </w:p>
    <w:p w14:paraId="6963AFA9" w14:textId="77777777" w:rsidR="008A1E84" w:rsidRDefault="008A1E84" w:rsidP="008A1E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887A02" w14:textId="3C19D767" w:rsidR="008A1E84" w:rsidRDefault="008A1E84" w:rsidP="008A1E84">
      <w:pPr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/>
          <w:color w:val="212529"/>
          <w:sz w:val="24"/>
        </w:rPr>
        <w:t xml:space="preserve">Fe wnaethom fuddsoddi £1.2m mewn undebau credyd yn 2022 fel bod ganddynt yr hyder i ehangu eu benthyca i bobl sydd â hanes credyd gwael. Mae'r cyllid hwn wedi'i ailgylchu'n llwyddiannus, gan gefnogi mwy o bobl i gael mynediad at gredyd fforddiadwy. Hyd yma, mae dros 3,600 o bobl wedi cael benthyciad gan undeb credyd am y tro cyntaf, ac mae hyn yn parhau i dyfu. Bydd y £408,719 ychwanegol yn rhoi hwb pellach i'w benthyca y gaeaf hwn, i unigolion newydd, </w:t>
      </w:r>
      <w:r>
        <w:rPr>
          <w:rFonts w:ascii="Arial" w:hAnsi="Arial"/>
          <w:sz w:val="24"/>
        </w:rPr>
        <w:t xml:space="preserve">a nawr, yn hanfodol, </w:t>
      </w:r>
      <w:r>
        <w:rPr>
          <w:rFonts w:ascii="Arial" w:hAnsi="Arial"/>
          <w:color w:val="212529"/>
          <w:sz w:val="24"/>
        </w:rPr>
        <w:t>i unigolion sydd eisoes yn aelodau o undebau credyd.</w:t>
      </w:r>
    </w:p>
    <w:p w14:paraId="470DDEBD" w14:textId="77777777" w:rsidR="00774817" w:rsidRPr="00852A34" w:rsidRDefault="00774817" w:rsidP="008A1E84">
      <w:pPr>
        <w:spacing w:after="0" w:line="240" w:lineRule="auto"/>
        <w:rPr>
          <w:rFonts w:ascii="Arial" w:hAnsi="Arial" w:cs="Arial"/>
          <w:color w:val="212529"/>
          <w:sz w:val="24"/>
          <w:szCs w:val="24"/>
          <w:lang w:eastAsia="en-GB"/>
        </w:rPr>
      </w:pPr>
    </w:p>
    <w:p w14:paraId="100D5543" w14:textId="6DAF7703" w:rsidR="00923A35" w:rsidRPr="00A47A4D" w:rsidRDefault="00774817" w:rsidP="00923A35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hd w:val="clear" w:color="auto" w:fill="FFFFFF"/>
        </w:rPr>
        <w:t xml:space="preserve">Mae undebau credyd wedi ymrwymo i hyrwyddo arferion ariannol da. Maent yn trin pobl sy'n gwneud cais am fenthyciad yn sensitif, ac â </w:t>
      </w:r>
      <w:proofErr w:type="spellStart"/>
      <w:r>
        <w:rPr>
          <w:rFonts w:ascii="Arial" w:hAnsi="Arial"/>
          <w:color w:val="000000"/>
          <w:sz w:val="24"/>
          <w:shd w:val="clear" w:color="auto" w:fill="FFFFFF"/>
        </w:rPr>
        <w:t>fforddiadwyedd</w:t>
      </w:r>
      <w:proofErr w:type="spellEnd"/>
      <w:r>
        <w:rPr>
          <w:rFonts w:ascii="Arial" w:hAnsi="Arial"/>
          <w:color w:val="000000"/>
          <w:sz w:val="24"/>
          <w:shd w:val="clear" w:color="auto" w:fill="FFFFFF"/>
        </w:rPr>
        <w:t xml:space="preserve"> mewn golwg bob amser. Dyna pam fy mod i'n ymroddedig i'w cefnogi.</w:t>
      </w:r>
    </w:p>
    <w:p w14:paraId="057E4C2B" w14:textId="37EFD38A" w:rsidR="00923A35" w:rsidRDefault="00107D5B" w:rsidP="00774817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/>
          <w:sz w:val="24"/>
          <w:shd w:val="clear" w:color="auto" w:fill="FFFFFF"/>
        </w:rPr>
        <w:t xml:space="preserve">A'r rhan fwyaf o bobl yn mynd ar-lein i gael cyllid erbyn hyn, mae'n hanfodol bod undebau credyd yn cael eu </w:t>
      </w:r>
      <w:proofErr w:type="spellStart"/>
      <w:r>
        <w:rPr>
          <w:rFonts w:ascii="Arial" w:hAnsi="Arial"/>
          <w:sz w:val="24"/>
          <w:shd w:val="clear" w:color="auto" w:fill="FFFFFF"/>
        </w:rPr>
        <w:t>digidoleiddio'n</w:t>
      </w:r>
      <w:proofErr w:type="spellEnd"/>
      <w:r>
        <w:rPr>
          <w:rFonts w:ascii="Arial" w:hAnsi="Arial"/>
          <w:sz w:val="24"/>
          <w:shd w:val="clear" w:color="auto" w:fill="FFFFFF"/>
        </w:rPr>
        <w:t xml:space="preserve"> llawn. Rydym wedi darparu £637k o gyfalaf i undebau credyd ers y pandemig, sy'n gweddnewid y sefyllfa, i adeiladu llwyfannau technoleg newydd a datblygiadau eraill o ran technoleg ariannol. </w:t>
      </w:r>
      <w:r>
        <w:rPr>
          <w:rFonts w:ascii="Arial" w:hAnsi="Arial"/>
          <w:color w:val="212529"/>
          <w:sz w:val="24"/>
        </w:rPr>
        <w:t xml:space="preserve">Rwy'n falch o ddweud bod undebau credyd wedi ymateb i'r her hon, a'u bod bellach yn cynnig yr un dechnoleg ddigidol â banciau. </w:t>
      </w:r>
    </w:p>
    <w:p w14:paraId="1364CBA7" w14:textId="77777777" w:rsidR="00774817" w:rsidRDefault="00774817" w:rsidP="007748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58A8D0" w14:textId="71FF2B69" w:rsidR="002D5595" w:rsidRPr="0017224A" w:rsidRDefault="00923A35" w:rsidP="00923A35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Drwy'r cyfarfodydd Benthycwyr Cyfrifol rwy'n eu cadeirio, rwyf wedi gofyn i ddarparwyr gwasanaethau cynghori ac eraill weithio gyda'u hundebau credyd lleol i gefnogi'r cleientiaid bregus y maent yn eu gwasanaethu yn y ffordd orau. Mae hyn yn cynnwys rhoi gwybodaeth am ddarpariaeth undebau credyd, fel bod pobl yn gwybod beth yw eu hopsiynau o ran cael credyd cyfrifol.</w:t>
      </w:r>
    </w:p>
    <w:p w14:paraId="521A9582" w14:textId="77777777" w:rsidR="002D5595" w:rsidRPr="0017224A" w:rsidRDefault="002D5595" w:rsidP="00923A35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3CCF7B" w14:textId="5EBB8530" w:rsidR="00923A35" w:rsidRPr="0017224A" w:rsidRDefault="00923A35" w:rsidP="00923A35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parhau i annog twf y cydberthnasau hyn, ac i sectorau weithio gyda'i gilydd, gan gefnogi pobl sy'n fregus yn ariannol ond sydd hefyd yn debygol o barhau i fod angen cael benthyciadau.  Mae'n hanfodol bwysig eu bod yn gwneud hynny ar sail fforddiadwy a moesegol, gan sicrhau bod </w:t>
      </w:r>
      <w:r w:rsidR="00A72C1C">
        <w:rPr>
          <w:rFonts w:ascii="Arial" w:hAnsi="Arial"/>
          <w:sz w:val="24"/>
        </w:rPr>
        <w:t xml:space="preserve">pobl </w:t>
      </w:r>
      <w:r>
        <w:rPr>
          <w:rFonts w:ascii="Arial" w:hAnsi="Arial"/>
          <w:sz w:val="24"/>
        </w:rPr>
        <w:t>yn cael eu diogelu rhag benthycwyr arian anghyfreithlon.</w:t>
      </w:r>
    </w:p>
    <w:p w14:paraId="580FB005" w14:textId="77777777" w:rsidR="00923A35" w:rsidRDefault="00923A35" w:rsidP="00923A35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42DB4B" w14:textId="77777777" w:rsidR="00AA06AB" w:rsidRPr="00404DAC" w:rsidRDefault="00AA06AB">
      <w:pPr>
        <w:rPr>
          <w:rFonts w:ascii="Arial" w:hAnsi="Arial" w:cs="Arial"/>
          <w:sz w:val="24"/>
          <w:szCs w:val="24"/>
        </w:rPr>
      </w:pPr>
    </w:p>
    <w:sectPr w:rsidR="00AA06AB" w:rsidRPr="00404DAC" w:rsidSect="00FD4121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5572" w14:textId="77777777" w:rsidR="007F0ADA" w:rsidRDefault="007F0ADA" w:rsidP="007B352A">
      <w:pPr>
        <w:spacing w:after="0" w:line="240" w:lineRule="auto"/>
      </w:pPr>
      <w:r>
        <w:separator/>
      </w:r>
    </w:p>
  </w:endnote>
  <w:endnote w:type="continuationSeparator" w:id="0">
    <w:p w14:paraId="1CC94CFB" w14:textId="77777777" w:rsidR="007F0ADA" w:rsidRDefault="007F0ADA" w:rsidP="007B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8FB6" w14:textId="77777777" w:rsidR="007F0ADA" w:rsidRDefault="007F0ADA" w:rsidP="007B352A">
      <w:pPr>
        <w:spacing w:after="0" w:line="240" w:lineRule="auto"/>
      </w:pPr>
      <w:r>
        <w:separator/>
      </w:r>
    </w:p>
  </w:footnote>
  <w:footnote w:type="continuationSeparator" w:id="0">
    <w:p w14:paraId="29400043" w14:textId="77777777" w:rsidR="007F0ADA" w:rsidRDefault="007F0ADA" w:rsidP="007B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1DFE" w14:textId="77E1C3B2" w:rsidR="00FD4121" w:rsidRDefault="00FD4121">
    <w:pPr>
      <w:pStyle w:val="Header"/>
    </w:pPr>
  </w:p>
  <w:p w14:paraId="5417464A" w14:textId="77777777" w:rsidR="00FD4121" w:rsidRDefault="00FD4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F581" w14:textId="47F84E12" w:rsidR="00FD4121" w:rsidRDefault="00FD4121" w:rsidP="00FD4121">
    <w:pPr>
      <w:pStyle w:val="Header"/>
      <w:jc w:val="right"/>
    </w:pPr>
    <w:r>
      <w:rPr>
        <w:noProof/>
      </w:rPr>
      <w:drawing>
        <wp:inline distT="0" distB="0" distL="0" distR="0" wp14:anchorId="2C36DC34" wp14:editId="0C26CFA3">
          <wp:extent cx="1481455" cy="1396365"/>
          <wp:effectExtent l="0" t="0" r="4445" b="0"/>
          <wp:docPr id="10727584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35"/>
    <w:rsid w:val="000805F1"/>
    <w:rsid w:val="00085BF3"/>
    <w:rsid w:val="000A09FB"/>
    <w:rsid w:val="000E7B8D"/>
    <w:rsid w:val="00107D5B"/>
    <w:rsid w:val="00154842"/>
    <w:rsid w:val="0017224A"/>
    <w:rsid w:val="001C49AB"/>
    <w:rsid w:val="001C6574"/>
    <w:rsid w:val="001E1093"/>
    <w:rsid w:val="001E57DC"/>
    <w:rsid w:val="002A65FD"/>
    <w:rsid w:val="002D5595"/>
    <w:rsid w:val="003E3B4F"/>
    <w:rsid w:val="00404DAC"/>
    <w:rsid w:val="005427CE"/>
    <w:rsid w:val="005D6C4D"/>
    <w:rsid w:val="005E1CD2"/>
    <w:rsid w:val="00676AE3"/>
    <w:rsid w:val="006B1583"/>
    <w:rsid w:val="006B7A81"/>
    <w:rsid w:val="00774817"/>
    <w:rsid w:val="007B352A"/>
    <w:rsid w:val="007F0ADA"/>
    <w:rsid w:val="00852A34"/>
    <w:rsid w:val="008A1E84"/>
    <w:rsid w:val="00916D24"/>
    <w:rsid w:val="00923A35"/>
    <w:rsid w:val="00981880"/>
    <w:rsid w:val="009B4D74"/>
    <w:rsid w:val="009C56C7"/>
    <w:rsid w:val="009E7F8B"/>
    <w:rsid w:val="00A626B9"/>
    <w:rsid w:val="00A72C1C"/>
    <w:rsid w:val="00A76566"/>
    <w:rsid w:val="00AA06AB"/>
    <w:rsid w:val="00AD2BC8"/>
    <w:rsid w:val="00B92E52"/>
    <w:rsid w:val="00BF0EA8"/>
    <w:rsid w:val="00D06BB7"/>
    <w:rsid w:val="00D42BD1"/>
    <w:rsid w:val="00DA34BE"/>
    <w:rsid w:val="00EA45E8"/>
    <w:rsid w:val="00F00A25"/>
    <w:rsid w:val="00FB0DCF"/>
    <w:rsid w:val="00FB78A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0B2FDD"/>
  <w15:chartTrackingRefBased/>
  <w15:docId w15:val="{D07856FC-A3C4-4275-BD59-278A01ED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3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A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57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7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0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F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F1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7224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3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2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3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A55657540</value>
    </field>
    <field name="Objective-Title">
      <value order="0">Dogfen 1 DATGANIAD YSGRIFENEDIG</value>
    </field>
    <field name="Objective-Description">
      <value order="0"/>
    </field>
    <field name="Objective-CreationStamp">
      <value order="0">2024-11-06T15:52:13Z</value>
    </field>
    <field name="Objective-IsApproved">
      <value order="0">false</value>
    </field>
    <field name="Objective-IsPublished">
      <value order="0">true</value>
    </field>
    <field name="Objective-DatePublished">
      <value order="0">2024-11-06T16:07:02Z</value>
    </field>
    <field name="Objective-ModificationStamp">
      <value order="0">2024-11-06T16:07:02Z</value>
    </field>
    <field name="Objective-Owner">
      <value order="0">Diamond, Rebecca (ECWL - Communities &amp; Tackling Poverty - Cohesive Communities Division)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Government Business:Tackling Poverty and Supporting Families Division - Ministerial Advice:Jane Hutt - Cabinet Secretary for Social Justice Trefnydd and Chief Whip - TPSF - Ministerial Advice - 2024-2026:MA-JH-10790-24 - Increasing underwriting funds for the Credit Union Loan Expansion Scheme</value>
    </field>
    <field name="Objective-Parent">
      <value order="0">MA-JH-10790-24 - Increasing underwriting funds for the Credit Union Loan Expansion Scheme</value>
    </field>
    <field name="Objective-State">
      <value order="0">Published</value>
    </field>
    <field name="Objective-VersionId">
      <value order="0">vA101216645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qA2238871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2024-11-06T00:00:00Z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Anscombe, Charlotte (ECWL - Communities &amp; Tackling Poverty - Tackling Poverty &amp; Supporting Families)</dc:creator>
  <cp:keywords/>
  <dc:description/>
  <cp:lastModifiedBy>Oxenham, James (FMG - Office of the First Minister - Cabinet Division)</cp:lastModifiedBy>
  <cp:revision>3</cp:revision>
  <dcterms:created xsi:type="dcterms:W3CDTF">2024-11-20T08:43:00Z</dcterms:created>
  <dcterms:modified xsi:type="dcterms:W3CDTF">2024-11-20T08:45:00Z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A55657540</vt:lpwstr>
  </property>
  <property fmtid="{D5CDD505-2E9C-101B-9397-08002B2CF9AE}" pid="4" name="Objective-Title">
    <vt:lpwstr>Dogfen 1 DATGANIAD YSGRIFENEDIG</vt:lpwstr>
  </property>
  <property fmtid="{D5CDD505-2E9C-101B-9397-08002B2CF9AE}" pid="5" name="Objective-Description">
    <vt:lpwstr/>
  </property>
  <property fmtid="{D5CDD505-2E9C-101B-9397-08002B2CF9AE}" pid="6" name="Objective-CreationStamp">
    <vt:filetime>2024-11-06T15:52:13Z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2024-11-06T16:07:02Z</vt:filetime>
  </property>
  <property fmtid="{D5CDD505-2E9C-101B-9397-08002B2CF9AE}" pid="10" name="Objective-ModificationStamp">
    <vt:filetime>2024-11-06T16:07:02Z</vt:filetime>
  </property>
  <property fmtid="{D5CDD505-2E9C-101B-9397-08002B2CF9AE}" pid="11" name="Objective-Owner">
    <vt:lpwstr>Diamond, Rebecca (ECWL - Communities &amp; Tackling Poverty - Cohesive Communities Division)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Government Business:Tackling Poverty and Supporting Families Division - Ministerial Advice:Jane Hutt - Cabinet Secretary for Social Justice Trefnydd and Chief Whip - TPSF - Ministerial Advice - 2024-2026:MA-JH-10790-24 - Increasing underwriting funds for the Credit Union Loan Expansion Scheme:</vt:lpwstr>
  </property>
  <property fmtid="{D5CDD505-2E9C-101B-9397-08002B2CF9AE}" pid="13" name="Objective-Parent">
    <vt:lpwstr>MA-JH-10790-24 - Increasing underwriting funds for the Credit Union Loan Expansion Scheme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vA101216645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qA2238871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2024-11-06T00:00:00Z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