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DA90" w14:textId="77777777" w:rsidR="001A39E2" w:rsidRPr="00654931" w:rsidRDefault="001A39E2" w:rsidP="001A39E2">
      <w:pPr>
        <w:jc w:val="right"/>
        <w:rPr>
          <w:b/>
          <w:lang w:val="cy-GB"/>
        </w:rPr>
      </w:pPr>
    </w:p>
    <w:p w14:paraId="05DC9FA2" w14:textId="77777777" w:rsidR="00A845A9" w:rsidRPr="00654931" w:rsidRDefault="007A0963" w:rsidP="00A845A9">
      <w:pPr>
        <w:pStyle w:val="Heading1"/>
        <w:rPr>
          <w:color w:val="FF0000"/>
          <w:lang w:val="cy-GB"/>
        </w:rPr>
      </w:pPr>
      <w:r w:rsidRPr="0065493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E1667C" wp14:editId="3E2569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0E6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BE4AABE" w14:textId="77777777" w:rsidR="00A845A9" w:rsidRPr="00654931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54931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65493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654931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0E773143" w14:textId="77777777" w:rsidR="00A845A9" w:rsidRPr="00654931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5493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A9A319" w14:textId="77777777" w:rsidR="00A845A9" w:rsidRPr="00654931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54931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654931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3FE29BB2" w14:textId="77777777" w:rsidR="00A845A9" w:rsidRPr="00654931" w:rsidRDefault="007A0963" w:rsidP="00A845A9">
      <w:pPr>
        <w:rPr>
          <w:b/>
          <w:color w:val="FF0000"/>
          <w:lang w:val="cy-GB"/>
        </w:rPr>
      </w:pPr>
      <w:bookmarkStart w:id="0" w:name="_GoBack"/>
      <w:bookmarkEnd w:id="0"/>
      <w:r w:rsidRPr="0065493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3B2469" wp14:editId="43F0951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AD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37BDC8B" w14:textId="77777777" w:rsidR="00A845A9" w:rsidRPr="00654931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654931" w14:paraId="11BDA24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BB60" w14:textId="77777777" w:rsidR="00817906" w:rsidRPr="0065493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4DE2" w14:textId="77777777" w:rsidR="003C4920" w:rsidRPr="00654931" w:rsidRDefault="004C4F5D" w:rsidP="004C4F5D">
            <w:pPr>
              <w:jc w:val="both"/>
              <w:rPr>
                <w:rFonts w:ascii="Arial" w:hAnsi="Arial" w:cs="Arial"/>
                <w:b/>
                <w:sz w:val="24"/>
                <w:lang w:val="cy-GB"/>
              </w:rPr>
            </w:pPr>
            <w:r w:rsidRPr="00654931">
              <w:rPr>
                <w:rFonts w:ascii="Arial" w:eastAsia="Arial" w:hAnsi="Arial" w:cs="Arial"/>
                <w:b/>
                <w:sz w:val="24"/>
                <w:lang w:val="cy-GB" w:bidi="cy"/>
              </w:rPr>
              <w:t>Rheoliadau Bwyd (Diwygiadau) (Ymadael â'r UE) 2020</w:t>
            </w:r>
          </w:p>
        </w:tc>
      </w:tr>
      <w:tr w:rsidR="00817906" w:rsidRPr="00654931" w14:paraId="7D53909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7892" w14:textId="77777777" w:rsidR="00817906" w:rsidRPr="0065493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5487" w14:textId="77777777" w:rsidR="00817906" w:rsidRPr="00654931" w:rsidRDefault="004C4F5D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09 Hydref</w:t>
            </w:r>
            <w:r w:rsidR="00B94105"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817906" w:rsidRPr="00654931" w14:paraId="4471E16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D622" w14:textId="77777777" w:rsidR="00817906" w:rsidRPr="0065493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8688" w14:textId="77777777" w:rsidR="00817906" w:rsidRPr="0065493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</w:t>
            </w:r>
            <w:r w:rsidR="00347D80" w:rsidRPr="00654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Gweinidog Cyllid a’r Trefnydd</w:t>
            </w:r>
          </w:p>
        </w:tc>
      </w:tr>
    </w:tbl>
    <w:p w14:paraId="5FE01523" w14:textId="77777777" w:rsidR="00DD4B82" w:rsidRPr="00654931" w:rsidRDefault="00DD4B82" w:rsidP="00C25E02">
      <w:pPr>
        <w:pStyle w:val="BodyText"/>
        <w:jc w:val="left"/>
        <w:rPr>
          <w:lang w:val="cy-GB"/>
        </w:rPr>
      </w:pPr>
    </w:p>
    <w:p w14:paraId="3297C3D2" w14:textId="77777777" w:rsidR="004C4F5D" w:rsidRPr="00654931" w:rsidRDefault="004C4F5D" w:rsidP="004C4F5D">
      <w:pPr>
        <w:jc w:val="both"/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Mae Rheoliadau 2020 yn diwygio'r ddeddfwriaeth ganlynol sy'n berthnasol yng Nghymru.</w:t>
      </w:r>
    </w:p>
    <w:p w14:paraId="03401C8B" w14:textId="77777777" w:rsidR="004C4F5D" w:rsidRPr="00654931" w:rsidRDefault="004C4F5D" w:rsidP="004C4F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D93BE63" w14:textId="77777777" w:rsidR="004C4F5D" w:rsidRPr="00654931" w:rsidRDefault="004C4F5D" w:rsidP="004C4F5D">
      <w:pPr>
        <w:jc w:val="both"/>
        <w:rPr>
          <w:rFonts w:ascii="Arial" w:eastAsia="Arial" w:hAnsi="Arial" w:cs="Arial"/>
          <w:b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t xml:space="preserve">Cyfraith uniongyrchol yr Undeb Ewropeaidd (UE) a </w:t>
      </w:r>
      <w:proofErr w:type="spellStart"/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t>ddargedwir</w:t>
      </w:r>
      <w:proofErr w:type="spellEnd"/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t xml:space="preserve"> sy'n cael ei diwygio</w:t>
      </w:r>
    </w:p>
    <w:p w14:paraId="37FBB728" w14:textId="77777777" w:rsidR="004C4F5D" w:rsidRPr="00654931" w:rsidRDefault="004C4F5D" w:rsidP="004C4F5D">
      <w:pPr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654931">
        <w:rPr>
          <w:rFonts w:ascii="Arial" w:eastAsia="Arial" w:hAnsi="Arial" w:cs="Arial"/>
          <w:b/>
          <w:sz w:val="24"/>
          <w:szCs w:val="24"/>
          <w:u w:val="single"/>
          <w:lang w:val="cy-GB" w:bidi="cy"/>
        </w:rPr>
        <w:t xml:space="preserve"> </w:t>
      </w:r>
    </w:p>
    <w:p w14:paraId="4EAE462F" w14:textId="77777777" w:rsidR="004C4F5D" w:rsidRPr="00654931" w:rsidRDefault="004C4F5D" w:rsidP="004C4F5D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Rheoliad (UE) Rhif 1169/2011 Senedd Ewrop a Chyngor</w:t>
      </w:r>
      <w:r w:rsidRPr="00654931">
        <w:rPr>
          <w:lang w:val="cy-GB" w:bidi="cy"/>
        </w:rPr>
        <w:t xml:space="preserve"> </w:t>
      </w: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Senedd Ewrop a'r Cyngor ar ddarparu gwybodaeth am fwyd i ddefnyddwyr</w:t>
      </w:r>
    </w:p>
    <w:p w14:paraId="0EC74BF3" w14:textId="77777777" w:rsidR="004C4F5D" w:rsidRPr="00654931" w:rsidRDefault="004C4F5D" w:rsidP="004C4F5D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Rheoliad Gweithredu’r Comisiwn (UE) Rhif 2018/775 sy'n</w:t>
      </w:r>
      <w:r w:rsidRPr="00654931">
        <w:rPr>
          <w:lang w:val="cy-GB" w:bidi="cy"/>
        </w:rPr>
        <w:t xml:space="preserve"> </w:t>
      </w:r>
      <w:r w:rsidRPr="00654931">
        <w:rPr>
          <w:rFonts w:ascii="Arial" w:eastAsia="Arial" w:hAnsi="Arial" w:cs="Arial"/>
          <w:sz w:val="24"/>
          <w:szCs w:val="24"/>
          <w:lang w:val="cy-GB" w:bidi="cy"/>
        </w:rPr>
        <w:t>gosod rheolau ar gyfer cymhwyso Erthygl 26(3) o Reoliad (UE) Rhif 1169/2011 Senedd Ewrop a'r Cyngor ar ddarparu gwybodaeth am fwyd i ddefnyddwyr, o ran y rheolau ar gyfer nodi gwlad tarddiad neu fan tarddiad prif gynhwysyn bwyd</w:t>
      </w:r>
    </w:p>
    <w:p w14:paraId="0EB958B6" w14:textId="77777777" w:rsidR="004C4F5D" w:rsidRPr="00654931" w:rsidRDefault="004C4F5D" w:rsidP="004C4F5D">
      <w:pPr>
        <w:pStyle w:val="N1"/>
        <w:numPr>
          <w:ilvl w:val="0"/>
          <w:numId w:val="0"/>
        </w:num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lastRenderedPageBreak/>
        <w:t>Deddfwriaeth ddomestig sy'n cael ei diwygio</w:t>
      </w:r>
    </w:p>
    <w:p w14:paraId="778CF0C4" w14:textId="77777777" w:rsidR="004C4F5D" w:rsidRPr="00654931" w:rsidRDefault="004C4F5D" w:rsidP="004C4F5D">
      <w:pPr>
        <w:pStyle w:val="N1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Rheoliadau Bwyd (Marcio Lotiau) 1996 (Offeryn Statudol 1996/1502)</w:t>
      </w:r>
    </w:p>
    <w:p w14:paraId="74FD874F" w14:textId="77777777" w:rsidR="004C4F5D" w:rsidRPr="00654931" w:rsidRDefault="004C4F5D" w:rsidP="004C4F5D">
      <w:pPr>
        <w:pStyle w:val="N1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Rheoliadau Bwyd (Diwygiad) (Ymadael â'r UE) 2019 (Offeryn Statudol 2019/259)</w:t>
      </w:r>
    </w:p>
    <w:p w14:paraId="3D3CE87F" w14:textId="77777777" w:rsidR="004C4F5D" w:rsidRPr="00654931" w:rsidRDefault="004C4F5D" w:rsidP="004C4F5D">
      <w:pPr>
        <w:pStyle w:val="N1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Rheoliadau’r Amgylchedd, Bwyd a Materion Gwledig (Diwygiad) (Ymadael â’r UE) 2019 (Offeryn Statudol 2019/778)</w:t>
      </w:r>
    </w:p>
    <w:p w14:paraId="64B02148" w14:textId="77777777" w:rsidR="004C4F5D" w:rsidRPr="00654931" w:rsidRDefault="004C4F5D" w:rsidP="004C4F5D">
      <w:pPr>
        <w:pStyle w:val="N1"/>
        <w:numPr>
          <w:ilvl w:val="0"/>
          <w:numId w:val="0"/>
        </w:numPr>
        <w:rPr>
          <w:rFonts w:ascii="Arial" w:hAnsi="Arial" w:cs="Arial"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Mae Rheoliadau 2020 hefyd yn diwygio cyfraith ddomestig benodol sy'n berthnasol i Loegr yn unig.  </w:t>
      </w:r>
    </w:p>
    <w:p w14:paraId="53F9BC7E" w14:textId="77777777" w:rsidR="004C4F5D" w:rsidRPr="00654931" w:rsidRDefault="004C4F5D" w:rsidP="004C4F5D">
      <w:pPr>
        <w:pStyle w:val="Pre"/>
        <w:spacing w:before="120"/>
        <w:rPr>
          <w:lang w:val="cy-GB"/>
        </w:rPr>
      </w:pPr>
    </w:p>
    <w:p w14:paraId="2EC118D9" w14:textId="77777777" w:rsidR="004C4F5D" w:rsidRPr="00654931" w:rsidRDefault="004C4F5D" w:rsidP="004C4F5D">
      <w:pPr>
        <w:jc w:val="both"/>
        <w:rPr>
          <w:rFonts w:ascii="Arial" w:eastAsia="Arial" w:hAnsi="Arial" w:cs="Arial"/>
          <w:b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t>Unrhyw effaith y gall yr Offeryn Statudol (OS) ei chael ar gymhwysedd deddfwriaethol y Senedd a/neu gymhwysedd gweithredol Gweinidogion Cymru</w:t>
      </w:r>
    </w:p>
    <w:p w14:paraId="40E305F6" w14:textId="77777777" w:rsidR="004C4F5D" w:rsidRPr="00654931" w:rsidRDefault="004C4F5D" w:rsidP="004C4F5D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06892FF" w14:textId="77777777" w:rsidR="004C4F5D" w:rsidRPr="00654931" w:rsidRDefault="004C4F5D" w:rsidP="004C4F5D">
      <w:pPr>
        <w:jc w:val="both"/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Mae Rheoliadau 2020</w:t>
      </w:r>
      <w:bookmarkStart w:id="1" w:name="_Hlk52362425"/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yn gwneud mân newidiadau technegol i reoliadau domestig a deddfwriaeth uniongyrchol yr UE a </w:t>
      </w:r>
      <w:proofErr w:type="spellStart"/>
      <w:r w:rsidRPr="00654931">
        <w:rPr>
          <w:rFonts w:ascii="Arial" w:eastAsia="Arial" w:hAnsi="Arial" w:cs="Arial"/>
          <w:sz w:val="24"/>
          <w:szCs w:val="24"/>
          <w:lang w:val="cy-GB" w:bidi="cy"/>
        </w:rPr>
        <w:t>ddargedwir</w:t>
      </w:r>
      <w:proofErr w:type="spellEnd"/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i sicrhau gweithrediad y ddeddfwriaeth hon ar ddiwedd y cyfnod pontio</w:t>
      </w:r>
      <w:bookmarkEnd w:id="1"/>
      <w:r w:rsidRPr="00654931">
        <w:rPr>
          <w:rFonts w:ascii="Arial" w:eastAsia="Arial" w:hAnsi="Arial" w:cs="Arial"/>
          <w:sz w:val="24"/>
          <w:szCs w:val="24"/>
          <w:lang w:val="cy-GB" w:bidi="cy"/>
        </w:rPr>
        <w:t>. Nid oes unrhyw effaith ar gymhwysedd gweithredol Gweinidogion Cymru na chymhwysedd deddfwriaethol y Senedd.</w:t>
      </w:r>
    </w:p>
    <w:p w14:paraId="26DC184E" w14:textId="77777777" w:rsidR="004C4F5D" w:rsidRPr="00654931" w:rsidRDefault="004C4F5D" w:rsidP="004C4F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49D2FBE" w14:textId="77777777" w:rsidR="004C4F5D" w:rsidRPr="00654931" w:rsidRDefault="004C4F5D" w:rsidP="004C4F5D">
      <w:pPr>
        <w:jc w:val="both"/>
        <w:rPr>
          <w:rFonts w:ascii="Arial" w:hAnsi="Arial" w:cs="Arial"/>
          <w:i/>
          <w:sz w:val="24"/>
          <w:szCs w:val="24"/>
          <w:lang w:val="cy-GB"/>
        </w:rPr>
      </w:pPr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t xml:space="preserve">Diben y diwygiadau </w:t>
      </w:r>
    </w:p>
    <w:p w14:paraId="7D3D69D5" w14:textId="77777777" w:rsidR="004C4F5D" w:rsidRPr="00654931" w:rsidRDefault="004C4F5D" w:rsidP="004C4F5D">
      <w:pPr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Mae Deddf yr Undeb Ewropeaidd (Ymadael) 2018 (“y Ddeddf Ymadael”) yn trosi ac yn cadw cyfraith yr UE yn gyfraith ddomestig (“cyfraith yr UE a </w:t>
      </w:r>
      <w:proofErr w:type="spellStart"/>
      <w:r w:rsidRPr="00654931">
        <w:rPr>
          <w:rFonts w:ascii="Arial" w:eastAsia="Arial" w:hAnsi="Arial" w:cs="Arial"/>
          <w:sz w:val="24"/>
          <w:szCs w:val="24"/>
          <w:lang w:val="cy-GB" w:bidi="cy"/>
        </w:rPr>
        <w:t>ddargedwir</w:t>
      </w:r>
      <w:proofErr w:type="spellEnd"/>
      <w:r w:rsidRPr="00654931">
        <w:rPr>
          <w:rFonts w:ascii="Arial" w:eastAsia="Arial" w:hAnsi="Arial" w:cs="Arial"/>
          <w:sz w:val="24"/>
          <w:szCs w:val="24"/>
          <w:lang w:val="cy-GB" w:bidi="cy"/>
        </w:rPr>
        <w:t>”) ar ddiwedd y cyfnod pontio ar ôl i’r DU ymadael â’r UE.</w:t>
      </w:r>
    </w:p>
    <w:p w14:paraId="3811FA1B" w14:textId="77777777" w:rsidR="004C4F5D" w:rsidRPr="00654931" w:rsidRDefault="004C4F5D" w:rsidP="004C4F5D">
      <w:pPr>
        <w:rPr>
          <w:rFonts w:ascii="Arial" w:hAnsi="Arial" w:cs="Arial"/>
          <w:sz w:val="24"/>
          <w:szCs w:val="24"/>
          <w:lang w:val="cy-GB"/>
        </w:rPr>
      </w:pPr>
    </w:p>
    <w:p w14:paraId="24B49CAD" w14:textId="77777777" w:rsidR="004C4F5D" w:rsidRPr="00654931" w:rsidRDefault="004C4F5D" w:rsidP="004C4F5D">
      <w:pPr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Mae Rheoliadau 2020 yn gwneud diwygiadau cyfyngedig pellach i ddeddfwriaeth ddomestig sydd wedi bod yn destun </w:t>
      </w:r>
      <w:proofErr w:type="spellStart"/>
      <w:r w:rsidRPr="00654931">
        <w:rPr>
          <w:rFonts w:ascii="Arial" w:eastAsia="Arial" w:hAnsi="Arial" w:cs="Arial"/>
          <w:sz w:val="24"/>
          <w:szCs w:val="24"/>
          <w:lang w:val="cy-GB" w:bidi="cy"/>
        </w:rPr>
        <w:t>OSau</w:t>
      </w:r>
      <w:proofErr w:type="spellEnd"/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Ymadael â’r UE cynharach, yn gyffredinol trwy wneud diwygiadau i ystyried Protocol Gogledd Iwerddon</w:t>
      </w:r>
    </w:p>
    <w:p w14:paraId="3FEB5B89" w14:textId="77777777" w:rsidR="004C4F5D" w:rsidRPr="00654931" w:rsidRDefault="004C4F5D" w:rsidP="004C4F5D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43236392" w14:textId="77777777" w:rsidR="004C4F5D" w:rsidRPr="00654931" w:rsidRDefault="004C4F5D" w:rsidP="004C4F5D">
      <w:pPr>
        <w:jc w:val="both"/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Mae Rheoliadau 2020 hefyd yn diwygio cyfraith uniongyrchol yr UE a </w:t>
      </w:r>
      <w:proofErr w:type="spellStart"/>
      <w:r w:rsidRPr="00654931">
        <w:rPr>
          <w:rFonts w:ascii="Arial" w:eastAsia="Arial" w:hAnsi="Arial" w:cs="Arial"/>
          <w:sz w:val="24"/>
          <w:szCs w:val="24"/>
          <w:lang w:val="cy-GB" w:bidi="cy"/>
        </w:rPr>
        <w:t>ddargedwir</w:t>
      </w:r>
      <w:proofErr w:type="spellEnd"/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mewn perthynas â gwlad tarddiad prif gynhwysyn (Rheoliad (UE) 2018/775) i'w gwneud yn weithredol yng nghyd-destun bod y DU yn drydedd wlad ac i ystyried gweithrediad Protocol Gogledd Iwerddon.  </w:t>
      </w:r>
    </w:p>
    <w:p w14:paraId="3FAFB8D9" w14:textId="77777777" w:rsidR="004C4F5D" w:rsidRPr="00654931" w:rsidRDefault="004C4F5D" w:rsidP="004C4F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3532A62" w14:textId="77777777" w:rsidR="004C4F5D" w:rsidRPr="00654931" w:rsidRDefault="004C4F5D" w:rsidP="004C4F5D">
      <w:pPr>
        <w:jc w:val="both"/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Bydd yr OS yn diwygio Rheoliadau Bwyd (Marcio Lotiau) 1996 i gynnwys eithriad i'r gofyniad marcio lotiau ar gyfer “nwyddau cymwys Gogledd Iwerddon” trwy gyfeirio at reoliadau a wnaed o dan adran 8C(6) o Ddeddf yr Undeb Ewropeaidd (Ymadael) 2018.</w:t>
      </w:r>
    </w:p>
    <w:p w14:paraId="388DCB5E" w14:textId="77777777" w:rsidR="004C4F5D" w:rsidRPr="00654931" w:rsidRDefault="004C4F5D" w:rsidP="004C4F5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</w:t>
      </w:r>
    </w:p>
    <w:p w14:paraId="32BF9FDA" w14:textId="77777777" w:rsidR="004C4F5D" w:rsidRPr="00654931" w:rsidRDefault="004C4F5D" w:rsidP="004C4F5D">
      <w:pPr>
        <w:jc w:val="both"/>
        <w:rPr>
          <w:rFonts w:ascii="Arial" w:eastAsia="Arial" w:hAnsi="Arial" w:cs="Arial"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>Gellir gweld yr OS a'r Memorandwm Esboniadol, sy'n nodi effaith bob diwygiad, yma:</w:t>
      </w:r>
      <w:r w:rsidRPr="00654931">
        <w:rPr>
          <w:lang w:val="cy-GB"/>
        </w:rPr>
        <w:t xml:space="preserve"> </w:t>
      </w:r>
      <w:hyperlink r:id="rId11" w:history="1">
        <w:r w:rsidRPr="00654931">
          <w:rPr>
            <w:rStyle w:val="Hyperlink"/>
            <w:rFonts w:ascii="Arial" w:eastAsia="Arial" w:hAnsi="Arial" w:cs="Arial"/>
            <w:sz w:val="24"/>
            <w:szCs w:val="24"/>
            <w:lang w:val="cy-GB" w:bidi="cy"/>
          </w:rPr>
          <w:t>https://www.legislation.gov.uk/ukdsi/2020/9780348213065</w:t>
        </w:r>
      </w:hyperlink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 </w:t>
      </w:r>
    </w:p>
    <w:p w14:paraId="7C644BB4" w14:textId="77777777" w:rsidR="004C4F5D" w:rsidRPr="00654931" w:rsidRDefault="004C4F5D" w:rsidP="004C4F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EB92C9B" w14:textId="77777777" w:rsidR="004C4F5D" w:rsidRPr="00654931" w:rsidRDefault="004C4F5D" w:rsidP="004C4F5D">
      <w:pPr>
        <w:jc w:val="both"/>
        <w:rPr>
          <w:rFonts w:ascii="Arial" w:eastAsia="Arial" w:hAnsi="Arial" w:cs="Arial"/>
          <w:b/>
          <w:sz w:val="24"/>
          <w:szCs w:val="24"/>
          <w:lang w:val="cy-GB" w:bidi="cy"/>
        </w:rPr>
      </w:pPr>
      <w:r w:rsidRPr="00654931">
        <w:rPr>
          <w:rFonts w:ascii="Arial" w:eastAsia="Arial" w:hAnsi="Arial" w:cs="Arial"/>
          <w:b/>
          <w:sz w:val="24"/>
          <w:szCs w:val="24"/>
          <w:lang w:val="cy-GB" w:bidi="cy"/>
        </w:rPr>
        <w:t>Pam rhoddwyd cydsyniad</w:t>
      </w:r>
    </w:p>
    <w:p w14:paraId="10F105A9" w14:textId="77777777" w:rsidR="004C4F5D" w:rsidRPr="00654931" w:rsidRDefault="004C4F5D" w:rsidP="004C4F5D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972E596" w14:textId="77777777" w:rsidR="004C4F5D" w:rsidRPr="00654931" w:rsidRDefault="004C4F5D" w:rsidP="004C4F5D">
      <w:pPr>
        <w:rPr>
          <w:rStyle w:val="SubtleReference"/>
          <w:rFonts w:ascii="Arial" w:hAnsi="Arial" w:cs="Arial"/>
          <w:sz w:val="24"/>
          <w:szCs w:val="24"/>
          <w:lang w:val="cy-GB"/>
        </w:rPr>
      </w:pPr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Rhoddwyd cydsyniad i Lywodraeth y DU wneud y cywiriadau hyn mewn perthynas â Chymru, ac ar ran Cymru, am resymau effeithlonrwydd a hwylustod ac i sicrhau cysondeb a </w:t>
      </w:r>
      <w:proofErr w:type="spellStart"/>
      <w:r w:rsidRPr="00654931">
        <w:rPr>
          <w:rFonts w:ascii="Arial" w:eastAsia="Arial" w:hAnsi="Arial" w:cs="Arial"/>
          <w:sz w:val="24"/>
          <w:szCs w:val="24"/>
          <w:lang w:val="cy-GB" w:bidi="cy"/>
        </w:rPr>
        <w:t>chydlyniant</w:t>
      </w:r>
      <w:proofErr w:type="spellEnd"/>
      <w:r w:rsidRPr="00654931">
        <w:rPr>
          <w:rFonts w:ascii="Arial" w:eastAsia="Arial" w:hAnsi="Arial" w:cs="Arial"/>
          <w:sz w:val="24"/>
          <w:szCs w:val="24"/>
          <w:lang w:val="cy-GB" w:bidi="cy"/>
        </w:rPr>
        <w:t xml:space="preserve"> y llyfr statud. Mae'r diwygiadau wedi'u hystyried yn llawn ac nid oes gwahaniaeth mewn polisi. Pwrpas y diwygiadau hyn yw sicrhau bod y llyfr statud yn parhau i fod yn weithredol ar ôl i'r DU ymadael â’r UE.</w:t>
      </w:r>
    </w:p>
    <w:p w14:paraId="17DE6005" w14:textId="77777777" w:rsidR="004C4F5D" w:rsidRPr="00654931" w:rsidRDefault="004C4F5D" w:rsidP="004C4F5D">
      <w:pPr>
        <w:rPr>
          <w:lang w:val="cy-GB"/>
        </w:rPr>
      </w:pPr>
    </w:p>
    <w:p w14:paraId="49165FF4" w14:textId="77777777" w:rsidR="004C4F5D" w:rsidRPr="00654931" w:rsidRDefault="004C4F5D" w:rsidP="004C4F5D">
      <w:pPr>
        <w:rPr>
          <w:rStyle w:val="SubtleReference"/>
          <w:lang w:val="cy-GB"/>
        </w:rPr>
      </w:pPr>
    </w:p>
    <w:p w14:paraId="7A6C000F" w14:textId="77777777" w:rsidR="004C4F5D" w:rsidRPr="00654931" w:rsidRDefault="004C4F5D" w:rsidP="004C4F5D">
      <w:pPr>
        <w:rPr>
          <w:lang w:val="cy-GB"/>
        </w:rPr>
      </w:pPr>
    </w:p>
    <w:p w14:paraId="1C4B3949" w14:textId="77777777" w:rsidR="00D65FC5" w:rsidRPr="00654931" w:rsidRDefault="00D65FC5" w:rsidP="00C25E02">
      <w:pPr>
        <w:pStyle w:val="BodyText"/>
        <w:jc w:val="left"/>
        <w:rPr>
          <w:lang w:val="cy-GB"/>
        </w:rPr>
      </w:pPr>
    </w:p>
    <w:sectPr w:rsidR="00D65FC5" w:rsidRPr="00654931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0C8F" w14:textId="77777777" w:rsidR="008542F8" w:rsidRDefault="008542F8">
      <w:r>
        <w:separator/>
      </w:r>
    </w:p>
  </w:endnote>
  <w:endnote w:type="continuationSeparator" w:id="0">
    <w:p w14:paraId="7DDA0584" w14:textId="77777777" w:rsidR="008542F8" w:rsidRDefault="008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3F25" w14:textId="178B162A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5493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25221E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A83C" w14:textId="77777777" w:rsidR="008542F8" w:rsidRDefault="008542F8">
      <w:r>
        <w:separator/>
      </w:r>
    </w:p>
  </w:footnote>
  <w:footnote w:type="continuationSeparator" w:id="0">
    <w:p w14:paraId="106E814D" w14:textId="77777777" w:rsidR="008542F8" w:rsidRDefault="0085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EC0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F87D31" wp14:editId="6BE78C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EB2D5" w14:textId="77777777" w:rsidR="00DD4B82" w:rsidRDefault="00DD4B82">
    <w:pPr>
      <w:pStyle w:val="Header"/>
    </w:pPr>
  </w:p>
  <w:p w14:paraId="2CEF98B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534F"/>
    <w:multiLevelType w:val="hybridMultilevel"/>
    <w:tmpl w:val="C51C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7FA395A"/>
    <w:multiLevelType w:val="hybridMultilevel"/>
    <w:tmpl w:val="09E2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C4F5D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931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542F8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E4859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4C4F5D"/>
    <w:rPr>
      <w:smallCaps/>
      <w:color w:val="5A5A5A" w:themeColor="text1" w:themeTint="A5"/>
    </w:rPr>
  </w:style>
  <w:style w:type="paragraph" w:customStyle="1" w:styleId="N1">
    <w:name w:val="N1"/>
    <w:basedOn w:val="Normal"/>
    <w:link w:val="N1Char"/>
    <w:rsid w:val="004C4F5D"/>
    <w:pPr>
      <w:numPr>
        <w:numId w:val="13"/>
      </w:numPr>
      <w:spacing w:before="160" w:line="220" w:lineRule="atLeast"/>
      <w:jc w:val="both"/>
    </w:pPr>
    <w:rPr>
      <w:rFonts w:ascii="Times New Roman" w:hAnsi="Times New Roman"/>
      <w:sz w:val="21"/>
      <w:lang w:val="cy"/>
    </w:rPr>
  </w:style>
  <w:style w:type="paragraph" w:customStyle="1" w:styleId="N2">
    <w:name w:val="N2"/>
    <w:basedOn w:val="N1"/>
    <w:rsid w:val="004C4F5D"/>
    <w:pPr>
      <w:numPr>
        <w:ilvl w:val="1"/>
      </w:numPr>
      <w:tabs>
        <w:tab w:val="clear" w:pos="720"/>
        <w:tab w:val="num" w:pos="360"/>
      </w:tabs>
      <w:spacing w:before="80"/>
      <w:ind w:left="1080" w:hanging="360"/>
    </w:pPr>
  </w:style>
  <w:style w:type="paragraph" w:customStyle="1" w:styleId="N3">
    <w:name w:val="N3"/>
    <w:basedOn w:val="N2"/>
    <w:rsid w:val="004C4F5D"/>
    <w:pPr>
      <w:numPr>
        <w:ilvl w:val="2"/>
      </w:numPr>
      <w:tabs>
        <w:tab w:val="clear" w:pos="737"/>
        <w:tab w:val="num" w:pos="360"/>
      </w:tabs>
      <w:ind w:left="1800" w:hanging="360"/>
    </w:pPr>
  </w:style>
  <w:style w:type="paragraph" w:customStyle="1" w:styleId="N4">
    <w:name w:val="N4"/>
    <w:basedOn w:val="N3"/>
    <w:rsid w:val="004C4F5D"/>
    <w:pPr>
      <w:numPr>
        <w:ilvl w:val="3"/>
      </w:numPr>
      <w:tabs>
        <w:tab w:val="clear" w:pos="1134"/>
        <w:tab w:val="num" w:pos="360"/>
      </w:tabs>
      <w:ind w:left="2520" w:hanging="360"/>
    </w:pPr>
  </w:style>
  <w:style w:type="paragraph" w:customStyle="1" w:styleId="N5">
    <w:name w:val="N5"/>
    <w:basedOn w:val="N4"/>
    <w:rsid w:val="004C4F5D"/>
    <w:pPr>
      <w:numPr>
        <w:ilvl w:val="4"/>
      </w:numPr>
      <w:tabs>
        <w:tab w:val="clear" w:pos="1701"/>
        <w:tab w:val="num" w:pos="360"/>
      </w:tabs>
      <w:ind w:left="3240" w:hanging="360"/>
    </w:pPr>
  </w:style>
  <w:style w:type="paragraph" w:customStyle="1" w:styleId="Pre">
    <w:name w:val="Pre"/>
    <w:basedOn w:val="Normal"/>
    <w:rsid w:val="004C4F5D"/>
    <w:pPr>
      <w:spacing w:before="360" w:line="220" w:lineRule="atLeast"/>
      <w:jc w:val="both"/>
    </w:pPr>
    <w:rPr>
      <w:rFonts w:ascii="Times New Roman" w:hAnsi="Times New Roman"/>
      <w:sz w:val="21"/>
      <w:lang w:val="cy"/>
    </w:rPr>
  </w:style>
  <w:style w:type="character" w:customStyle="1" w:styleId="N1Char">
    <w:name w:val="N1 Char"/>
    <w:link w:val="N1"/>
    <w:rsid w:val="004C4F5D"/>
    <w:rPr>
      <w:sz w:val="21"/>
      <w:lang w:val="c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306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A31770240</value>
    </field>
    <field name="Objective-Title">
      <value order="0">09 Hydref 2020 - Datganiad Ysgrifenedig - Rheoliadau Bwyd (Diwygiadau)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2020-10-09T13:44:02Z</value>
    </field>
    <field name="Objective-ModificationStamp">
      <value order="0">2020-10-09T13:44:02Z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vA63132170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51E28F3-A3EA-4657-92A6-A9F9A11ED300}"/>
</file>

<file path=customXml/itemProps3.xml><?xml version="1.0" encoding="utf-8"?>
<ds:datastoreItem xmlns:ds="http://schemas.openxmlformats.org/officeDocument/2006/customXml" ds:itemID="{059B9D4C-E63A-4B2C-B39E-FE69EDFB7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D9113-816E-4157-BC15-A2838C2C674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3868ba0-4f09-432e-b4a8-1e7798b1a206"/>
    <ds:schemaRef ds:uri="ef277e87-290d-49c5-91d0-3912be04c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Bwyd (Diwygiadau) (Ymadael â'r UE) 2020</dc:title>
  <dc:creator>Sandra Farrugia</dc:creator>
  <cp:lastModifiedBy>Carey, Helen (OFM - Cabinet Division)</cp:lastModifiedBy>
  <cp:revision>3</cp:revision>
  <cp:lastPrinted>2011-05-27T10:35:00Z</cp:lastPrinted>
  <dcterms:created xsi:type="dcterms:W3CDTF">2020-10-09T14:04:00Z</dcterms:created>
  <dcterms:modified xsi:type="dcterms:W3CDTF">2020-10-09T14:04:00Z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A31770240</vt:lpwstr>
  </property>
  <property fmtid="{D5CDD505-2E9C-101B-9397-08002B2CF9AE}" pid="4" name="Objective-Title">
    <vt:lpwstr>09 Hydref 2020 - Datganiad Ysgrifenedig - Rheoliadau Bwyd (Diwygiadau)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2020-10-09T13:44:02Z</vt:filetime>
  </property>
  <property fmtid="{D5CDD505-2E9C-101B-9397-08002B2CF9AE}" pid="10" name="Objective-ModificationStamp">
    <vt:filetime>2020-10-09T13:44:02Z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vA63132170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