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5854F7F6" w:rsidR="009C5541" w:rsidRPr="00681A9D" w:rsidRDefault="00175438" w:rsidP="00681A9D">
      <w:pPr>
        <w:shd w:val="clear" w:color="auto" w:fill="E2EFD9" w:themeFill="accent6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shd w:val="clear" w:color="auto" w:fill="E2EFD9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46563A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4F607BB5" w:rsidR="009C5541" w:rsidRPr="00907401" w:rsidRDefault="00175438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iCs/>
                <w:sz w:val="22"/>
                <w:szCs w:val="22"/>
                <w:lang w:val="cy-GB"/>
              </w:rPr>
              <w:t>Is-swyddog y Wasg</w:t>
            </w:r>
          </w:p>
        </w:tc>
      </w:tr>
      <w:tr w:rsidR="0046563A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16543440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iCs/>
                <w:sz w:val="22"/>
                <w:szCs w:val="22"/>
                <w:lang w:val="cy-GB"/>
              </w:rPr>
              <w:t>MBS-056-26</w:t>
            </w:r>
          </w:p>
        </w:tc>
      </w:tr>
      <w:tr w:rsidR="0046563A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05E39736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Swyddfa Grŵp Reform UK</w:t>
            </w:r>
          </w:p>
        </w:tc>
      </w:tr>
      <w:tr w:rsidR="0046563A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4378C78A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</w:t>
            </w:r>
          </w:p>
        </w:tc>
      </w:tr>
      <w:tr w:rsidR="0046563A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(pro-rata)</w:t>
            </w:r>
          </w:p>
        </w:tc>
        <w:tc>
          <w:tcPr>
            <w:tcW w:w="6825" w:type="dxa"/>
          </w:tcPr>
          <w:p w14:paraId="2FCC1D63" w14:textId="269D88BF" w:rsidR="00513B99" w:rsidRPr="00907401" w:rsidRDefault="00175438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£26,345 – £33,873</w:t>
            </w:r>
          </w:p>
          <w:p w14:paraId="77E8DD5F" w14:textId="219D8510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Mae disgwyl i'r holl staff newydd ddechrau ar isafswm graddfa'r band cyflog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46563A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07C38268" w:rsidR="009C5541" w:rsidRPr="00907401" w:rsidRDefault="00B841C3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22</w:t>
            </w:r>
            <w:r w:rsidR="00D9594B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.2</w:t>
            </w:r>
            <w:r w:rsidR="00175438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 awr yr wythnos</w:t>
            </w:r>
          </w:p>
          <w:p w14:paraId="69CF9415" w14:textId="20FC9788" w:rsidR="009C5541" w:rsidRPr="00907401" w:rsidRDefault="00175438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[Bydd angen gweithio rhywfaint gyda'r nos ac ar benwythnosau.] [Efallai y bydd gofyn i ddeiliad y rôl weithio y tu allan i’w oriau gwaith arferol.] </w:t>
            </w:r>
          </w:p>
        </w:tc>
      </w:tr>
      <w:tr w:rsidR="0046563A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0FC79831" w:rsidR="009C5541" w:rsidRPr="00DC22D3" w:rsidRDefault="0017543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Tymor Penodol am 6 mis </w:t>
            </w: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gyda'r potensial i'w ymestyn yn dilyn perfformiad boddhaol</w:t>
            </w:r>
            <w:r w:rsidR="00DC22D3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46563A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79AE5479" w14:textId="77777777" w:rsidR="00D614AB" w:rsidRPr="00907401" w:rsidRDefault="00175438" w:rsidP="00D614AB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Y Senedd</w:t>
            </w:r>
          </w:p>
          <w:p w14:paraId="07BBC4A6" w14:textId="77263FD4" w:rsidR="009C5541" w:rsidRPr="00907401" w:rsidRDefault="00175438" w:rsidP="00D614AB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[Efallai y bydd gofyniad i ddeiliad y rôl deithio er mwyn y gwaith o bryd i'w gilydd</w:t>
            </w:r>
            <w:r w:rsidR="00DC22D3"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.</w:t>
            </w: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]</w:t>
            </w:r>
          </w:p>
        </w:tc>
      </w:tr>
    </w:tbl>
    <w:p w14:paraId="2334D5C1" w14:textId="77777777" w:rsidR="0019385C" w:rsidRPr="00907401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6563A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46563A" w14:paraId="161CA5AC" w14:textId="77777777" w:rsidTr="725B7323">
        <w:tc>
          <w:tcPr>
            <w:tcW w:w="9016" w:type="dxa"/>
          </w:tcPr>
          <w:p w14:paraId="5C7BD80F" w14:textId="11F40861" w:rsidR="00923358" w:rsidRPr="00907401" w:rsidRDefault="00175438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Fel arfer, byddai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Is-swyddog y Wasg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Band 3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Grŵp Reform UK yn gyfrifol am gynorthwyo gyda'r ymdrechion cyfathrebu'n allanol. Cynorthwyo'r Grŵp i ledaenu negeseuon a gwybodaeth allweddol drwy ddatganiadau i'r wasg a'r cyfryngau cymdeithasol. Rhywfaint o waith gweinyddol gan gynnwys trefnu cyfweliadau â'r cyfryngau.</w:t>
            </w:r>
          </w:p>
        </w:tc>
      </w:tr>
    </w:tbl>
    <w:p w14:paraId="78EB7B38" w14:textId="77777777" w:rsidR="00923358" w:rsidRPr="00907401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6563A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907401" w:rsidRDefault="0017543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46563A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907401" w:rsidRDefault="00175438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431CAD85" w14:textId="2500EFC1" w:rsidR="0019385C" w:rsidRPr="00907401" w:rsidRDefault="00175438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Grŵp: Os bydd Arweinydd y Grŵp yn newid, neu os bydd nifer Aelodau'r Grŵp yn newid, mae’n bosibl y daw’r swydd hon i ben.</w:t>
            </w:r>
          </w:p>
          <w:p w14:paraId="2D3CD230" w14:textId="4BBE2AA3" w:rsidR="0019385C" w:rsidRPr="00907401" w:rsidRDefault="0019385C" w:rsidP="00E6628E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6563A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0F889901" w:rsidR="0019385C" w:rsidRPr="00907401" w:rsidRDefault="0017543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46563A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907401" w:rsidRDefault="0017543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6B59EBD3" w14:textId="4AEF20DB" w:rsidR="00C260D8" w:rsidRPr="00907401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07401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7D085199" w:rsidR="004210EE" w:rsidRPr="00907401" w:rsidRDefault="00175438" w:rsidP="00A47F48">
      <w:pPr>
        <w:shd w:val="clear" w:color="auto" w:fill="E2EFD9" w:themeFill="accent6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Cyfathrebu</w:t>
      </w:r>
    </w:p>
    <w:p w14:paraId="72B9DCDE" w14:textId="77777777" w:rsidR="001277BA" w:rsidRPr="00907401" w:rsidRDefault="00175438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cyfathrebu yn gyfrifol am brosesau creadigol, cysylltiadau cyhoeddus, datganiadau i'r cyfryngau, cyfathrebu a chynhyrchu cyfryngau, cyhoeddiadau printiedig ac electronig, dylunio / rheoli cynnwys gwefan, a’r cyfryngau cymdeithasol. Mae'r swyddogaeth Gyfathrebu hefyd yn cynnwys cefnogi, cydgysylltu, llunio a rheoli cyfathrebiadau ysgrifenedig, gweledol a digidol. Gall y rolau hyn hefyd gynnwys rheoli a chydgysylltu digwyddiadau ymgynghori ac ymgysylltu yn unol â'r fframweithiau sy'n llywodraethu gweithgarwch yr Aelodau.</w:t>
      </w:r>
    </w:p>
    <w:p w14:paraId="5F5B14E7" w14:textId="77777777" w:rsidR="001277BA" w:rsidRPr="00907401" w:rsidRDefault="00175438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443DBD41" w14:textId="116B926B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Cynhyrchu syniadau, ymchwilio, creu, ysgrifennu a chyflwyno amrywiaeth o ddeunyddiau cyfathrebu</w:t>
      </w:r>
      <w:r w:rsidR="00DC22D3">
        <w:rPr>
          <w:rFonts w:ascii="Segoe UI" w:eastAsia="Segoe UI" w:hAnsi="Segoe UI" w:cs="Segoe UI"/>
          <w:lang w:val="cy-GB"/>
        </w:rPr>
        <w:t>.</w:t>
      </w:r>
    </w:p>
    <w:p w14:paraId="0F925091" w14:textId="66DCC3A6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Creu, cefnogi a rheoli ymgyrchoedd ar gyfer rhanddeiliaid mewnol ac allanol</w:t>
      </w:r>
      <w:r w:rsidR="00DC22D3">
        <w:rPr>
          <w:rFonts w:ascii="Segoe UI" w:eastAsia="Segoe UI" w:hAnsi="Segoe UI" w:cs="Segoe UI"/>
          <w:lang w:val="cy-GB"/>
        </w:rPr>
        <w:t>.</w:t>
      </w:r>
    </w:p>
    <w:p w14:paraId="7B297801" w14:textId="4F61C313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cyngor technegol a chyfeiriad i’r Aelodau a staff eraill mewn perthynas â dewis a defnyddio amrywiol gyfryngau cyfathrebu</w:t>
      </w:r>
      <w:r w:rsidR="00DC22D3">
        <w:rPr>
          <w:rFonts w:ascii="Segoe UI" w:eastAsia="Segoe UI" w:hAnsi="Segoe UI" w:cs="Segoe UI"/>
          <w:lang w:val="cy-GB"/>
        </w:rPr>
        <w:t>.</w:t>
      </w:r>
    </w:p>
    <w:p w14:paraId="00EDBA73" w14:textId="748588C4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Strategaethau cyfathrebu rhagweithiol ac adweithiol</w:t>
      </w:r>
      <w:r w:rsidR="00DC22D3">
        <w:rPr>
          <w:rFonts w:ascii="Segoe UI" w:eastAsia="Segoe UI" w:hAnsi="Segoe UI" w:cs="Segoe UI"/>
          <w:lang w:val="cy-GB"/>
        </w:rPr>
        <w:t>.</w:t>
      </w:r>
    </w:p>
    <w:p w14:paraId="3B167976" w14:textId="41DCB160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gweithredu prosiectau gydag asiantaethau amrywiol, gan gynnwys y sector cyhoeddus, y sector preifat a’r sector gwirfoddol</w:t>
      </w:r>
      <w:r w:rsidR="00DC22D3">
        <w:rPr>
          <w:rFonts w:ascii="Segoe UI" w:eastAsia="Segoe UI" w:hAnsi="Segoe UI" w:cs="Segoe UI"/>
          <w:lang w:val="cy-GB"/>
        </w:rPr>
        <w:t>.</w:t>
      </w:r>
    </w:p>
    <w:p w14:paraId="683E79BC" w14:textId="4A8D988D" w:rsidR="001277BA" w:rsidRPr="00907401" w:rsidRDefault="00175438" w:rsidP="001B6F5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Meithrin a chynnal perthynas â rhanddeiliaid</w:t>
      </w:r>
      <w:r w:rsidR="00DC22D3">
        <w:rPr>
          <w:rFonts w:ascii="Segoe UI" w:eastAsia="Segoe UI" w:hAnsi="Segoe UI" w:cs="Segoe UI"/>
          <w:lang w:val="cy-GB"/>
        </w:rPr>
        <w:t>.</w:t>
      </w:r>
      <w:r>
        <w:rPr>
          <w:rFonts w:ascii="Segoe UI" w:eastAsia="Segoe UI" w:hAnsi="Segoe UI" w:cs="Segoe UI"/>
          <w:lang w:val="cy-GB"/>
        </w:rPr>
        <w:t xml:space="preserve"> </w:t>
      </w:r>
    </w:p>
    <w:p w14:paraId="5CEA45B7" w14:textId="77777777" w:rsidR="00DA0CA6" w:rsidRPr="00907401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907401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</w:rPr>
      </w:pPr>
    </w:p>
    <w:p w14:paraId="69C6C297" w14:textId="77777777" w:rsidR="00DA0CA6" w:rsidRPr="00907401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907401" w:rsidRDefault="00DA0CA6" w:rsidP="00DA0CA6">
      <w:pPr>
        <w:rPr>
          <w:rFonts w:ascii="Segoe UI" w:hAnsi="Segoe UI" w:cs="Segoe UI"/>
          <w:lang w:eastAsia="en-US"/>
        </w:rPr>
        <w:sectPr w:rsidR="00DA0CA6" w:rsidRPr="00907401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3522298C" w:rsidR="008C627F" w:rsidRPr="00DC22D3" w:rsidRDefault="00175438" w:rsidP="00DC22D3">
      <w:pPr>
        <w:shd w:val="clear" w:color="auto" w:fill="E2EFD9" w:themeFill="accent6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swydd a’r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6563A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907401" w:rsidRDefault="00175438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46563A" w14:paraId="5EB49988" w14:textId="77777777" w:rsidTr="00D7592C">
        <w:tc>
          <w:tcPr>
            <w:tcW w:w="9015" w:type="dxa"/>
          </w:tcPr>
          <w:p w14:paraId="47F57971" w14:textId="77777777" w:rsidR="00BF5117" w:rsidRPr="00907401" w:rsidRDefault="00175438" w:rsidP="001B6F55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Disgwylir bod yn hyddysg gyda'r adnoddau a'r offer arferol ar gyfer y swydd e.e. pecynnau meddalwedd safonol, a bod yn gyfarwydd â’r cyfryngau ar-lein.</w:t>
            </w:r>
          </w:p>
          <w:p w14:paraId="2F40C9CE" w14:textId="77777777" w:rsidR="00BF5117" w:rsidRPr="00907401" w:rsidRDefault="00175438" w:rsidP="001B6F55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da ar lafar ac yn ysgrifenedig.</w:t>
            </w:r>
          </w:p>
          <w:p w14:paraId="5AB2BD81" w14:textId="77777777" w:rsidR="00BF5117" w:rsidRPr="00907401" w:rsidRDefault="00175438" w:rsidP="001B6F55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Bydd disgwyl iddynt gynllunio a rheoli’r llwyth gwaith eu hunain o fewn cyfyngiadau arferion a gweithdrefnau sefydledig.</w:t>
            </w:r>
          </w:p>
          <w:p w14:paraId="161CE14C" w14:textId="77777777" w:rsidR="00BF5117" w:rsidRPr="00907401" w:rsidRDefault="00175438" w:rsidP="001B6F55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Gwneud penderfyniadau o fewn canllawiau neu brotocolau sefydledig, er enghraifft defnyddio atebion safonol i ymholiadau neu eu trosglwyddo i eraill.</w:t>
            </w:r>
          </w:p>
          <w:p w14:paraId="11BEC5BD" w14:textId="17CFED05" w:rsidR="00D7592C" w:rsidRPr="00907401" w:rsidRDefault="00175438" w:rsidP="001B6F55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ar y cyd fel rhan o dîm bach. </w:t>
            </w:r>
          </w:p>
        </w:tc>
      </w:tr>
      <w:tr w:rsidR="0046563A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907401" w:rsidRDefault="00175438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46563A" w14:paraId="4AC93902" w14:textId="77777777" w:rsidTr="00D7592C">
        <w:tc>
          <w:tcPr>
            <w:tcW w:w="9015" w:type="dxa"/>
          </w:tcPr>
          <w:p w14:paraId="6FE18155" w14:textId="77777777" w:rsidR="0076685B" w:rsidRPr="00907401" w:rsidRDefault="00175438" w:rsidP="001B6F5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Disgwylir iddynt loywi maes gwaith gweinyddol neu ymarferol; gallu ateb ystod safonol o ymholiadau gan eraill a gwybod pryd i atgyfeirio ymholiadau mwy cymhleth.</w:t>
            </w:r>
          </w:p>
          <w:p w14:paraId="576CD8B0" w14:textId="77777777" w:rsidR="0076685B" w:rsidRPr="00907401" w:rsidRDefault="00175438" w:rsidP="001B6F55">
            <w:pPr>
              <w:pStyle w:val="ListParagraph"/>
              <w:widowControl/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[Diogelu data / diogelwch gwybodaeth] Gwybodaeth am y gyfraith ac arfer da sy'n gysylltiedig â diogelu data a diogelwch gwybodaeth.</w:t>
            </w:r>
          </w:p>
          <w:p w14:paraId="05C1CF61" w14:textId="77777777" w:rsidR="0076685B" w:rsidRPr="00907401" w:rsidRDefault="00175438" w:rsidP="001B6F55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[Iechyd, diogelwch a lles] Profiad a dealltwriaeth ymarferol o’r gyfraith ac arfer da sy’n gysylltiedig ag iechyd, diogelwch a llesiant, gan gynnwys asesiadau risg, mesurau rheoli, a gwybod pryd i geisio cyngor cymwys.</w:t>
            </w:r>
          </w:p>
          <w:p w14:paraId="254E6018" w14:textId="33A33332" w:rsidR="00D7592C" w:rsidRPr="00907401" w:rsidRDefault="00175438" w:rsidP="001B6F55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[Diogelu] Profiad o roi mesurau diogelu cymesur ar waith mewn perthynas â phlant ac oedolion sy’n agored i niwed.</w:t>
            </w:r>
          </w:p>
        </w:tc>
      </w:tr>
      <w:tr w:rsidR="0046563A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907401" w:rsidRDefault="00175438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46563A" w14:paraId="66BC2988" w14:textId="77777777" w:rsidTr="00D7592C">
        <w:tc>
          <w:tcPr>
            <w:tcW w:w="9015" w:type="dxa"/>
          </w:tcPr>
          <w:p w14:paraId="35B991FB" w14:textId="77777777" w:rsidR="00161ED2" w:rsidRPr="00907401" w:rsidRDefault="00175438" w:rsidP="001B6F55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  <w:p w14:paraId="587A4BD6" w14:textId="11E3F536" w:rsidR="00D7592C" w:rsidRPr="00907401" w:rsidRDefault="00175438" w:rsidP="001B6F55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Yn arddel amcanion a gwerthoedd y blaid.</w:t>
            </w:r>
          </w:p>
        </w:tc>
      </w:tr>
      <w:tr w:rsidR="0046563A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907401" w:rsidRDefault="00175438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46563A" w14:paraId="6D275C64" w14:textId="77777777" w:rsidTr="00D7592C">
        <w:tc>
          <w:tcPr>
            <w:tcW w:w="9015" w:type="dxa"/>
          </w:tcPr>
          <w:p w14:paraId="67BD886B" w14:textId="4A5BD280" w:rsidR="00D7592C" w:rsidRPr="00907401" w:rsidRDefault="00175438" w:rsidP="001B6F55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Angen gallu dangos gwybodaeth neu brofiad o ystod o weithdrefnau gwaith yn seiliedig ar brofiad gwaith perthnasol a/neu gymhwyster galwedigaethol, </w:t>
            </w:r>
            <w:r>
              <w:rPr>
                <w:rFonts w:ascii="Segoe UI" w:eastAsia="Segoe UI" w:hAnsi="Segoe UI" w:cs="Segoe UI"/>
                <w:lang w:val="cy-GB"/>
              </w:rPr>
              <w:lastRenderedPageBreak/>
              <w:t>er enghraifft, NVQ lefel 3 neu 4 neu gyfwerth mewn cyfryngau neu gyfathrebu.</w:t>
            </w:r>
          </w:p>
        </w:tc>
      </w:tr>
      <w:tr w:rsidR="0046563A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07401" w:rsidRDefault="00175438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Sgiliau iaith</w:t>
            </w:r>
          </w:p>
        </w:tc>
      </w:tr>
      <w:tr w:rsidR="0046563A" w14:paraId="2E3DA19A" w14:textId="77777777" w:rsidTr="00D7592C">
        <w:tc>
          <w:tcPr>
            <w:tcW w:w="9015" w:type="dxa"/>
          </w:tcPr>
          <w:p w14:paraId="4A31EB68" w14:textId="2B12D211" w:rsidR="009C1C83" w:rsidRPr="00907401" w:rsidRDefault="00175438" w:rsidP="00386811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Ddim yn hanfodol</w:t>
            </w:r>
          </w:p>
          <w:p w14:paraId="7820CD1E" w14:textId="77777777" w:rsidR="009C1C83" w:rsidRPr="00907401" w:rsidRDefault="00175438" w:rsidP="001B6F55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1D69FE06" w14:textId="77777777" w:rsidR="009C1C83" w:rsidRPr="00907401" w:rsidRDefault="00175438" w:rsidP="001B6F55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drwy gyfrwng y Gymraeg a’r Saesneg. Gallu ynganu enwau Cymraeg, ateb y ffôn, cyfarch pobl neu gyflwyno pobl i’w gilydd yn ddwyieithog.  Deall ymadroddion cyfarwydd, bob dydd, yn Gymraeg. Deall testunau byr iawn lle mae pobl yn rhoi gwybodaeth sylfaenol.</w:t>
            </w:r>
          </w:p>
          <w:p w14:paraId="38F51BF0" w14:textId="0C11AB4C" w:rsidR="009C1C83" w:rsidRPr="00907401" w:rsidRDefault="009C1C83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2850FCCD" w14:textId="16C365D6" w:rsidR="00224C87" w:rsidRPr="00907401" w:rsidRDefault="00175438" w:rsidP="00782DDB">
      <w:pPr>
        <w:widowControl w:val="0"/>
        <w:shd w:val="clear" w:color="auto" w:fill="E2EFD9" w:themeFill="accent6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1FAD6C2D" w14:textId="6EDCC318" w:rsidR="6E34CBFA" w:rsidRPr="00907401" w:rsidRDefault="00175438" w:rsidP="725B7323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p w14:paraId="48E16A10" w14:textId="6CAE6515" w:rsidR="6E34CBFA" w:rsidRPr="00907401" w:rsidRDefault="6E34CBFA" w:rsidP="725B7323">
      <w:pPr>
        <w:spacing w:before="120" w:after="120" w:line="259" w:lineRule="auto"/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6563A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A95138F" w:rsidR="00106CA7" w:rsidRPr="00907401" w:rsidRDefault="00175438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Gwaith y Cyfryngau a’r Wasg</w:t>
            </w:r>
          </w:p>
        </w:tc>
      </w:tr>
      <w:tr w:rsidR="0046563A" w14:paraId="47691320" w14:textId="77777777" w:rsidTr="00106CA7">
        <w:tc>
          <w:tcPr>
            <w:tcW w:w="9015" w:type="dxa"/>
          </w:tcPr>
          <w:p w14:paraId="55506ACD" w14:textId="77777777" w:rsidR="00A13327" w:rsidRPr="00907401" w:rsidRDefault="00175438" w:rsidP="001B6F55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Monitro'r cyfryngau lleol a chenedlaethol am newyddion perthnasol.</w:t>
            </w:r>
          </w:p>
          <w:p w14:paraId="449A5983" w14:textId="77777777" w:rsidR="00106CA7" w:rsidRPr="00907401" w:rsidRDefault="00175438" w:rsidP="001B6F55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Cynorthwyo i ymateb i ymholiadau gan y cyfryngau a threfnu cyfweliadau.</w:t>
            </w:r>
          </w:p>
          <w:p w14:paraId="6BC032C8" w14:textId="166DDA24" w:rsidR="00504A2B" w:rsidRPr="00907401" w:rsidRDefault="00175438" w:rsidP="001B6F55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Cynhyrchu datganiadau i'r wasg.</w:t>
            </w:r>
          </w:p>
        </w:tc>
      </w:tr>
      <w:tr w:rsidR="0046563A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19458BF9" w:rsidR="00106CA7" w:rsidRPr="00907401" w:rsidRDefault="00175438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 Cyfryngau Digidol a Chymdeithasol</w:t>
            </w:r>
          </w:p>
        </w:tc>
      </w:tr>
      <w:tr w:rsidR="0046563A" w14:paraId="3E78B434" w14:textId="77777777" w:rsidTr="00106CA7">
        <w:tc>
          <w:tcPr>
            <w:tcW w:w="9015" w:type="dxa"/>
          </w:tcPr>
          <w:p w14:paraId="394D5AFE" w14:textId="77777777" w:rsidR="002E2A3B" w:rsidRPr="00907401" w:rsidRDefault="00175438" w:rsidP="001B6F55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Creu ac amserlennu negeseuon, graffeg a fideos yn unol â phrotocolau y cytunwyd arnynt.</w:t>
            </w:r>
          </w:p>
          <w:p w14:paraId="53780585" w14:textId="5F42FAC1" w:rsidR="00106CA7" w:rsidRPr="00907401" w:rsidRDefault="00175438" w:rsidP="001B6F55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Monitro ymgysylltiad.</w:t>
            </w:r>
          </w:p>
        </w:tc>
      </w:tr>
      <w:tr w:rsidR="0046563A" w14:paraId="10C84AC9" w14:textId="77777777" w:rsidTr="00F407DD">
        <w:tc>
          <w:tcPr>
            <w:tcW w:w="9015" w:type="dxa"/>
            <w:shd w:val="clear" w:color="auto" w:fill="00637C"/>
          </w:tcPr>
          <w:p w14:paraId="6D77320F" w14:textId="70D2CAC8" w:rsidR="00A061EE" w:rsidRPr="00907401" w:rsidRDefault="00175438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Rhwymedigaethau yn y gweithle</w:t>
            </w:r>
          </w:p>
        </w:tc>
      </w:tr>
      <w:tr w:rsidR="0046563A" w14:paraId="167940EA" w14:textId="77777777" w:rsidTr="00106CA7">
        <w:tc>
          <w:tcPr>
            <w:tcW w:w="9015" w:type="dxa"/>
          </w:tcPr>
          <w:p w14:paraId="0D0386BB" w14:textId="77777777" w:rsidR="00DC22D3" w:rsidRPr="00DC22D3" w:rsidRDefault="00175438" w:rsidP="00DC22D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76F7447A" w14:textId="3276A778" w:rsidR="00AB6535" w:rsidRPr="00DC22D3" w:rsidRDefault="00175438" w:rsidP="00DC22D3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DC22D3"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â diogelu data a diogelwch gwybodaeth, yn unol â deddfwriaeth a chodau ymarfer perthnasol.</w:t>
            </w:r>
          </w:p>
          <w:p w14:paraId="230C6EB3" w14:textId="77777777" w:rsidR="00DC22D3" w:rsidRPr="00DC22D3" w:rsidRDefault="00175438" w:rsidP="00DC22D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Iechyd, diogelwch a llesiant</w:t>
            </w:r>
          </w:p>
          <w:p w14:paraId="070AE214" w14:textId="37E68F18" w:rsidR="00AB6535" w:rsidRPr="00DC22D3" w:rsidRDefault="00175438" w:rsidP="00DC22D3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DC22D3"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ag iechyd, diogelwch a llesiant, yn unol â deddfwriaeth a chodau ymarfer perthnasol].</w:t>
            </w:r>
          </w:p>
          <w:p w14:paraId="1A779E84" w14:textId="77777777" w:rsidR="00E909A0" w:rsidRPr="00907401" w:rsidRDefault="00175438" w:rsidP="001B6F55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6EE9B2B2" w14:textId="70633E6C" w:rsidR="00A061EE" w:rsidRPr="00907401" w:rsidRDefault="00175438" w:rsidP="001B6F55">
            <w:pPr>
              <w:pStyle w:val="ListParagraph"/>
              <w:numPr>
                <w:ilvl w:val="1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Cefnogi'r Aelod i gydymffurfio â'i rwymedigaethau sy'n ymwneud â diogelu plant ac oedolion sy’n agored i niwed yn unol â deddfwriaeth a chodau ymarfer perthnasol.</w:t>
            </w:r>
          </w:p>
        </w:tc>
      </w:tr>
      <w:tr w:rsidR="0046563A" w14:paraId="67D02324" w14:textId="77777777" w:rsidTr="004E0AAF">
        <w:tc>
          <w:tcPr>
            <w:tcW w:w="9015" w:type="dxa"/>
            <w:shd w:val="clear" w:color="auto" w:fill="00637C"/>
          </w:tcPr>
          <w:p w14:paraId="44A42299" w14:textId="582C62FD" w:rsidR="004E0AAF" w:rsidRPr="00907401" w:rsidRDefault="00175438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Arall</w:t>
            </w:r>
          </w:p>
        </w:tc>
      </w:tr>
      <w:tr w:rsidR="0046563A" w14:paraId="3132B604" w14:textId="77777777" w:rsidTr="006E0B03">
        <w:tc>
          <w:tcPr>
            <w:tcW w:w="9015" w:type="dxa"/>
          </w:tcPr>
          <w:p w14:paraId="26129033" w14:textId="4188EF8E" w:rsidR="006E0B03" w:rsidRPr="00907401" w:rsidRDefault="00175438" w:rsidP="001B6F55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907401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907401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5A13" w14:textId="77777777" w:rsidR="00DD66CE" w:rsidRDefault="00DD66CE">
      <w:r>
        <w:separator/>
      </w:r>
    </w:p>
  </w:endnote>
  <w:endnote w:type="continuationSeparator" w:id="0">
    <w:p w14:paraId="0123F1A3" w14:textId="77777777" w:rsidR="00DD66CE" w:rsidRDefault="00D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175438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67BA" w14:textId="77777777" w:rsidR="00DD66CE" w:rsidRDefault="00DD66CE">
      <w:r>
        <w:separator/>
      </w:r>
    </w:p>
  </w:footnote>
  <w:footnote w:type="continuationSeparator" w:id="0">
    <w:p w14:paraId="129A7758" w14:textId="77777777" w:rsidR="00DD66CE" w:rsidRDefault="00DD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1D4CB725" w:rsidR="006D4095" w:rsidRPr="007A108A" w:rsidRDefault="00175438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5F03EFF" w:rsidR="725B7323" w:rsidRPr="009C4A99" w:rsidRDefault="00175438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9C712B2" w:rsidR="725B7323" w:rsidRPr="00E0778B" w:rsidRDefault="00175438" w:rsidP="00E0778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A52"/>
    <w:multiLevelType w:val="hybridMultilevel"/>
    <w:tmpl w:val="CB5653DE"/>
    <w:lvl w:ilvl="0" w:tplc="89A4CAA0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11788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CD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E7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AC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A4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0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2C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84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52F8"/>
    <w:multiLevelType w:val="hybridMultilevel"/>
    <w:tmpl w:val="86C845DA"/>
    <w:lvl w:ilvl="0" w:tplc="9AC28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E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C4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E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A3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A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3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D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CA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C37A"/>
    <w:multiLevelType w:val="hybridMultilevel"/>
    <w:tmpl w:val="4CDCE5FA"/>
    <w:lvl w:ilvl="0" w:tplc="411E6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A607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BC48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24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6A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EF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2E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AE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2491F"/>
    <w:multiLevelType w:val="hybridMultilevel"/>
    <w:tmpl w:val="D1D2E882"/>
    <w:lvl w:ilvl="0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13317A"/>
    <w:multiLevelType w:val="hybridMultilevel"/>
    <w:tmpl w:val="7EF27E12"/>
    <w:lvl w:ilvl="0" w:tplc="43D4A83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AD2E2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6A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45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4A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E3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2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21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6D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EC57"/>
    <w:multiLevelType w:val="multilevel"/>
    <w:tmpl w:val="4F86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B4085"/>
    <w:multiLevelType w:val="hybridMultilevel"/>
    <w:tmpl w:val="CA42E9C4"/>
    <w:lvl w:ilvl="0" w:tplc="F236A93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EA58C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85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85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EC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64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80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68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A2D3"/>
    <w:multiLevelType w:val="hybridMultilevel"/>
    <w:tmpl w:val="4664E1BA"/>
    <w:lvl w:ilvl="0" w:tplc="B8149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4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20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4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A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6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23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E1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2DE5"/>
    <w:multiLevelType w:val="hybridMultilevel"/>
    <w:tmpl w:val="EE62CB20"/>
    <w:lvl w:ilvl="0" w:tplc="8CE49D9A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C11A7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68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F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2B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4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E0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E7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6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720F"/>
    <w:multiLevelType w:val="hybridMultilevel"/>
    <w:tmpl w:val="DC64A760"/>
    <w:lvl w:ilvl="0" w:tplc="741E3A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2BE83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CE21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72C2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CCFA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642B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9CDF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B2EB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660C2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00392"/>
    <w:multiLevelType w:val="hybridMultilevel"/>
    <w:tmpl w:val="6D6C31CE"/>
    <w:lvl w:ilvl="0" w:tplc="AB9E6068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550350E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E9E81782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3628F0D0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148937E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E648E88E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4A32DF60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2AD0CCBE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3642910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78965E1F"/>
    <w:multiLevelType w:val="hybridMultilevel"/>
    <w:tmpl w:val="1ABE54C4"/>
    <w:lvl w:ilvl="0" w:tplc="03D4581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CD0E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02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4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B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C7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E7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8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A0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94B1E"/>
    <w:multiLevelType w:val="hybridMultilevel"/>
    <w:tmpl w:val="00261400"/>
    <w:lvl w:ilvl="0" w:tplc="EF762F0A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4082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A9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1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E9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5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C1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2"/>
  </w:num>
  <w:num w:numId="2" w16cid:durableId="780221524">
    <w:abstractNumId w:val="1"/>
  </w:num>
  <w:num w:numId="3" w16cid:durableId="464465302">
    <w:abstractNumId w:val="12"/>
  </w:num>
  <w:num w:numId="4" w16cid:durableId="857500602">
    <w:abstractNumId w:val="7"/>
  </w:num>
  <w:num w:numId="5" w16cid:durableId="1078550269">
    <w:abstractNumId w:val="6"/>
  </w:num>
  <w:num w:numId="6" w16cid:durableId="1455639300">
    <w:abstractNumId w:val="0"/>
  </w:num>
  <w:num w:numId="7" w16cid:durableId="130289647">
    <w:abstractNumId w:val="8"/>
  </w:num>
  <w:num w:numId="8" w16cid:durableId="637104399">
    <w:abstractNumId w:val="5"/>
  </w:num>
  <w:num w:numId="9" w16cid:durableId="965083408">
    <w:abstractNumId w:val="11"/>
  </w:num>
  <w:num w:numId="10" w16cid:durableId="1993021756">
    <w:abstractNumId w:val="4"/>
  </w:num>
  <w:num w:numId="11" w16cid:durableId="1559897366">
    <w:abstractNumId w:val="9"/>
  </w:num>
  <w:num w:numId="12" w16cid:durableId="1957365766">
    <w:abstractNumId w:val="10"/>
  </w:num>
  <w:num w:numId="13" w16cid:durableId="84058902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5A8B"/>
    <w:rsid w:val="000575A9"/>
    <w:rsid w:val="000612F6"/>
    <w:rsid w:val="00081475"/>
    <w:rsid w:val="00081D12"/>
    <w:rsid w:val="000868FD"/>
    <w:rsid w:val="000874E7"/>
    <w:rsid w:val="00090AC9"/>
    <w:rsid w:val="000A3B3B"/>
    <w:rsid w:val="000A499A"/>
    <w:rsid w:val="000A4D25"/>
    <w:rsid w:val="000A5B03"/>
    <w:rsid w:val="000A696A"/>
    <w:rsid w:val="000C32C8"/>
    <w:rsid w:val="000C69D2"/>
    <w:rsid w:val="000E3E3B"/>
    <w:rsid w:val="000F1E65"/>
    <w:rsid w:val="0010080A"/>
    <w:rsid w:val="00106CA7"/>
    <w:rsid w:val="0010761F"/>
    <w:rsid w:val="001111ED"/>
    <w:rsid w:val="001277BA"/>
    <w:rsid w:val="00131D40"/>
    <w:rsid w:val="0013525D"/>
    <w:rsid w:val="00161ED2"/>
    <w:rsid w:val="00173F24"/>
    <w:rsid w:val="00174248"/>
    <w:rsid w:val="0017524A"/>
    <w:rsid w:val="00175438"/>
    <w:rsid w:val="00175E05"/>
    <w:rsid w:val="001870AC"/>
    <w:rsid w:val="00191578"/>
    <w:rsid w:val="0019385C"/>
    <w:rsid w:val="001938DE"/>
    <w:rsid w:val="00197A2C"/>
    <w:rsid w:val="001A0666"/>
    <w:rsid w:val="001A1EF7"/>
    <w:rsid w:val="001B6F55"/>
    <w:rsid w:val="001C32E0"/>
    <w:rsid w:val="001C6EA2"/>
    <w:rsid w:val="001D139A"/>
    <w:rsid w:val="001D14C4"/>
    <w:rsid w:val="001D20C6"/>
    <w:rsid w:val="001D263C"/>
    <w:rsid w:val="001E5572"/>
    <w:rsid w:val="001E6E9E"/>
    <w:rsid w:val="001F01AE"/>
    <w:rsid w:val="001F5ABF"/>
    <w:rsid w:val="001F6C90"/>
    <w:rsid w:val="00205AF2"/>
    <w:rsid w:val="00207903"/>
    <w:rsid w:val="00215B8B"/>
    <w:rsid w:val="00224C87"/>
    <w:rsid w:val="00231040"/>
    <w:rsid w:val="00232262"/>
    <w:rsid w:val="002417FF"/>
    <w:rsid w:val="00244979"/>
    <w:rsid w:val="00244A91"/>
    <w:rsid w:val="00247124"/>
    <w:rsid w:val="00257207"/>
    <w:rsid w:val="00260A2C"/>
    <w:rsid w:val="00263555"/>
    <w:rsid w:val="002637E0"/>
    <w:rsid w:val="00270948"/>
    <w:rsid w:val="00273445"/>
    <w:rsid w:val="002736B3"/>
    <w:rsid w:val="00297C41"/>
    <w:rsid w:val="002B05E5"/>
    <w:rsid w:val="002B1276"/>
    <w:rsid w:val="002B149F"/>
    <w:rsid w:val="002B5712"/>
    <w:rsid w:val="002B72B6"/>
    <w:rsid w:val="002C0126"/>
    <w:rsid w:val="002D0813"/>
    <w:rsid w:val="002E2A3B"/>
    <w:rsid w:val="00303066"/>
    <w:rsid w:val="00303637"/>
    <w:rsid w:val="00303C19"/>
    <w:rsid w:val="003057DD"/>
    <w:rsid w:val="00306341"/>
    <w:rsid w:val="00307E17"/>
    <w:rsid w:val="00315FBB"/>
    <w:rsid w:val="00327D8A"/>
    <w:rsid w:val="00334BC9"/>
    <w:rsid w:val="00346444"/>
    <w:rsid w:val="0035773A"/>
    <w:rsid w:val="00380544"/>
    <w:rsid w:val="00381473"/>
    <w:rsid w:val="00385D77"/>
    <w:rsid w:val="00386811"/>
    <w:rsid w:val="0039313B"/>
    <w:rsid w:val="003A6F2A"/>
    <w:rsid w:val="003C4531"/>
    <w:rsid w:val="003C4754"/>
    <w:rsid w:val="003C61F2"/>
    <w:rsid w:val="003C620D"/>
    <w:rsid w:val="003D446F"/>
    <w:rsid w:val="003D6885"/>
    <w:rsid w:val="003D774D"/>
    <w:rsid w:val="003E17AF"/>
    <w:rsid w:val="003E3A3A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35976"/>
    <w:rsid w:val="00442DD2"/>
    <w:rsid w:val="00444B01"/>
    <w:rsid w:val="00452B35"/>
    <w:rsid w:val="0045791C"/>
    <w:rsid w:val="004641C3"/>
    <w:rsid w:val="0046563A"/>
    <w:rsid w:val="004709D5"/>
    <w:rsid w:val="00476F44"/>
    <w:rsid w:val="00481481"/>
    <w:rsid w:val="00484A1E"/>
    <w:rsid w:val="004A279F"/>
    <w:rsid w:val="004A4F9A"/>
    <w:rsid w:val="004B0AE9"/>
    <w:rsid w:val="004D354B"/>
    <w:rsid w:val="004E09E2"/>
    <w:rsid w:val="004E0AAF"/>
    <w:rsid w:val="004E17CD"/>
    <w:rsid w:val="004E3202"/>
    <w:rsid w:val="004F1C9D"/>
    <w:rsid w:val="004F64DE"/>
    <w:rsid w:val="004F68A5"/>
    <w:rsid w:val="0050368B"/>
    <w:rsid w:val="00504A2B"/>
    <w:rsid w:val="00513B99"/>
    <w:rsid w:val="00523361"/>
    <w:rsid w:val="00523F7C"/>
    <w:rsid w:val="005258FC"/>
    <w:rsid w:val="00525E19"/>
    <w:rsid w:val="00527459"/>
    <w:rsid w:val="0053047B"/>
    <w:rsid w:val="00542219"/>
    <w:rsid w:val="005513B3"/>
    <w:rsid w:val="0057522A"/>
    <w:rsid w:val="005A6092"/>
    <w:rsid w:val="005A6CEF"/>
    <w:rsid w:val="005B71DC"/>
    <w:rsid w:val="005B75AF"/>
    <w:rsid w:val="005C1678"/>
    <w:rsid w:val="005C3A86"/>
    <w:rsid w:val="005D02DC"/>
    <w:rsid w:val="005D7112"/>
    <w:rsid w:val="005E4973"/>
    <w:rsid w:val="005E7C5E"/>
    <w:rsid w:val="005F2236"/>
    <w:rsid w:val="005F72BE"/>
    <w:rsid w:val="00603AF9"/>
    <w:rsid w:val="006071E0"/>
    <w:rsid w:val="00607576"/>
    <w:rsid w:val="00611167"/>
    <w:rsid w:val="00611515"/>
    <w:rsid w:val="006352A4"/>
    <w:rsid w:val="00643537"/>
    <w:rsid w:val="006476E2"/>
    <w:rsid w:val="00661C84"/>
    <w:rsid w:val="00675B92"/>
    <w:rsid w:val="006760BF"/>
    <w:rsid w:val="00681A9D"/>
    <w:rsid w:val="0069173A"/>
    <w:rsid w:val="0069598C"/>
    <w:rsid w:val="00696D40"/>
    <w:rsid w:val="00696FEE"/>
    <w:rsid w:val="006979DE"/>
    <w:rsid w:val="006A2343"/>
    <w:rsid w:val="006A6AA6"/>
    <w:rsid w:val="006B64E0"/>
    <w:rsid w:val="006B771F"/>
    <w:rsid w:val="006C3C0F"/>
    <w:rsid w:val="006C4B82"/>
    <w:rsid w:val="006D4095"/>
    <w:rsid w:val="006D6354"/>
    <w:rsid w:val="006E0B03"/>
    <w:rsid w:val="006E3790"/>
    <w:rsid w:val="006E4F9E"/>
    <w:rsid w:val="006E5AF5"/>
    <w:rsid w:val="007026FB"/>
    <w:rsid w:val="0070296A"/>
    <w:rsid w:val="00706A5A"/>
    <w:rsid w:val="007121DD"/>
    <w:rsid w:val="00715E9C"/>
    <w:rsid w:val="00741B43"/>
    <w:rsid w:val="0075435E"/>
    <w:rsid w:val="007545B8"/>
    <w:rsid w:val="0075504E"/>
    <w:rsid w:val="007554EF"/>
    <w:rsid w:val="0075783C"/>
    <w:rsid w:val="00765D09"/>
    <w:rsid w:val="007664F4"/>
    <w:rsid w:val="0076685B"/>
    <w:rsid w:val="00782DDB"/>
    <w:rsid w:val="00783705"/>
    <w:rsid w:val="00793A08"/>
    <w:rsid w:val="007A004F"/>
    <w:rsid w:val="007A108A"/>
    <w:rsid w:val="007A2817"/>
    <w:rsid w:val="007B18DF"/>
    <w:rsid w:val="007B4A27"/>
    <w:rsid w:val="007B4FD1"/>
    <w:rsid w:val="007B511B"/>
    <w:rsid w:val="007C6812"/>
    <w:rsid w:val="007D3FA8"/>
    <w:rsid w:val="007D714C"/>
    <w:rsid w:val="007F175E"/>
    <w:rsid w:val="007F77B7"/>
    <w:rsid w:val="0080435F"/>
    <w:rsid w:val="00805FCD"/>
    <w:rsid w:val="00810A0D"/>
    <w:rsid w:val="008238C4"/>
    <w:rsid w:val="00836F1B"/>
    <w:rsid w:val="0084571D"/>
    <w:rsid w:val="0084582F"/>
    <w:rsid w:val="00867BF5"/>
    <w:rsid w:val="00872929"/>
    <w:rsid w:val="0087547E"/>
    <w:rsid w:val="00883969"/>
    <w:rsid w:val="00892F0C"/>
    <w:rsid w:val="008A00D8"/>
    <w:rsid w:val="008B1E44"/>
    <w:rsid w:val="008C3C0C"/>
    <w:rsid w:val="008C627F"/>
    <w:rsid w:val="008C677C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07401"/>
    <w:rsid w:val="0092030D"/>
    <w:rsid w:val="00922F30"/>
    <w:rsid w:val="00923358"/>
    <w:rsid w:val="00923A89"/>
    <w:rsid w:val="00925927"/>
    <w:rsid w:val="00925AD1"/>
    <w:rsid w:val="00927056"/>
    <w:rsid w:val="00940829"/>
    <w:rsid w:val="009471AE"/>
    <w:rsid w:val="0095162A"/>
    <w:rsid w:val="00952467"/>
    <w:rsid w:val="0095464C"/>
    <w:rsid w:val="0095505C"/>
    <w:rsid w:val="00980E96"/>
    <w:rsid w:val="009964D3"/>
    <w:rsid w:val="009A213E"/>
    <w:rsid w:val="009A53A2"/>
    <w:rsid w:val="009A5690"/>
    <w:rsid w:val="009A6457"/>
    <w:rsid w:val="009C1C83"/>
    <w:rsid w:val="009C4A99"/>
    <w:rsid w:val="009C5541"/>
    <w:rsid w:val="009D4955"/>
    <w:rsid w:val="009D4AFB"/>
    <w:rsid w:val="009F079F"/>
    <w:rsid w:val="009F13A2"/>
    <w:rsid w:val="009F29EF"/>
    <w:rsid w:val="009F52A8"/>
    <w:rsid w:val="00A051D8"/>
    <w:rsid w:val="00A061EE"/>
    <w:rsid w:val="00A13327"/>
    <w:rsid w:val="00A13A83"/>
    <w:rsid w:val="00A13E95"/>
    <w:rsid w:val="00A179FC"/>
    <w:rsid w:val="00A21D0A"/>
    <w:rsid w:val="00A275B6"/>
    <w:rsid w:val="00A3587E"/>
    <w:rsid w:val="00A35FE7"/>
    <w:rsid w:val="00A4244C"/>
    <w:rsid w:val="00A47F48"/>
    <w:rsid w:val="00A50A97"/>
    <w:rsid w:val="00A56CB0"/>
    <w:rsid w:val="00A642E3"/>
    <w:rsid w:val="00A65E87"/>
    <w:rsid w:val="00A81588"/>
    <w:rsid w:val="00A825AE"/>
    <w:rsid w:val="00A8550E"/>
    <w:rsid w:val="00AB454A"/>
    <w:rsid w:val="00AB500F"/>
    <w:rsid w:val="00AB6535"/>
    <w:rsid w:val="00AC7EF4"/>
    <w:rsid w:val="00AD1C7B"/>
    <w:rsid w:val="00AD27C7"/>
    <w:rsid w:val="00AE1B37"/>
    <w:rsid w:val="00AE4855"/>
    <w:rsid w:val="00AF4FCD"/>
    <w:rsid w:val="00B02D61"/>
    <w:rsid w:val="00B06467"/>
    <w:rsid w:val="00B1029D"/>
    <w:rsid w:val="00B1312A"/>
    <w:rsid w:val="00B16ED5"/>
    <w:rsid w:val="00B2439D"/>
    <w:rsid w:val="00B252C8"/>
    <w:rsid w:val="00B31A5F"/>
    <w:rsid w:val="00B361D5"/>
    <w:rsid w:val="00B40B29"/>
    <w:rsid w:val="00B50A0B"/>
    <w:rsid w:val="00B62040"/>
    <w:rsid w:val="00B73040"/>
    <w:rsid w:val="00B75127"/>
    <w:rsid w:val="00B80A3C"/>
    <w:rsid w:val="00B841C3"/>
    <w:rsid w:val="00B84E1C"/>
    <w:rsid w:val="00B90ABD"/>
    <w:rsid w:val="00B926D0"/>
    <w:rsid w:val="00B94FF1"/>
    <w:rsid w:val="00BA5A23"/>
    <w:rsid w:val="00BB019B"/>
    <w:rsid w:val="00BB1A9B"/>
    <w:rsid w:val="00BC2B0D"/>
    <w:rsid w:val="00BD2564"/>
    <w:rsid w:val="00BD77B1"/>
    <w:rsid w:val="00BE2079"/>
    <w:rsid w:val="00BE6074"/>
    <w:rsid w:val="00BF1D75"/>
    <w:rsid w:val="00BF2E16"/>
    <w:rsid w:val="00BF5117"/>
    <w:rsid w:val="00C02A61"/>
    <w:rsid w:val="00C03243"/>
    <w:rsid w:val="00C06FA4"/>
    <w:rsid w:val="00C12547"/>
    <w:rsid w:val="00C16483"/>
    <w:rsid w:val="00C241A1"/>
    <w:rsid w:val="00C25E27"/>
    <w:rsid w:val="00C260D8"/>
    <w:rsid w:val="00C415B3"/>
    <w:rsid w:val="00C4378B"/>
    <w:rsid w:val="00C46D3B"/>
    <w:rsid w:val="00C4712C"/>
    <w:rsid w:val="00C47433"/>
    <w:rsid w:val="00C552D4"/>
    <w:rsid w:val="00C70C7B"/>
    <w:rsid w:val="00C71BBC"/>
    <w:rsid w:val="00C71E20"/>
    <w:rsid w:val="00C81109"/>
    <w:rsid w:val="00C92718"/>
    <w:rsid w:val="00C97B35"/>
    <w:rsid w:val="00C97BB2"/>
    <w:rsid w:val="00CA5F3B"/>
    <w:rsid w:val="00CA79E5"/>
    <w:rsid w:val="00CB0E42"/>
    <w:rsid w:val="00CC4B32"/>
    <w:rsid w:val="00CD19D1"/>
    <w:rsid w:val="00CD6FC4"/>
    <w:rsid w:val="00CE347D"/>
    <w:rsid w:val="00CF1421"/>
    <w:rsid w:val="00CF4ACB"/>
    <w:rsid w:val="00CF6B6E"/>
    <w:rsid w:val="00CF6DBE"/>
    <w:rsid w:val="00D05CF0"/>
    <w:rsid w:val="00D15B98"/>
    <w:rsid w:val="00D2111E"/>
    <w:rsid w:val="00D219D9"/>
    <w:rsid w:val="00D23E16"/>
    <w:rsid w:val="00D27386"/>
    <w:rsid w:val="00D3109C"/>
    <w:rsid w:val="00D37497"/>
    <w:rsid w:val="00D414E2"/>
    <w:rsid w:val="00D43A2B"/>
    <w:rsid w:val="00D4692C"/>
    <w:rsid w:val="00D614AB"/>
    <w:rsid w:val="00D63CB4"/>
    <w:rsid w:val="00D74128"/>
    <w:rsid w:val="00D75058"/>
    <w:rsid w:val="00D7592C"/>
    <w:rsid w:val="00D90C93"/>
    <w:rsid w:val="00D9594B"/>
    <w:rsid w:val="00DA0CA6"/>
    <w:rsid w:val="00DA1409"/>
    <w:rsid w:val="00DA1F0F"/>
    <w:rsid w:val="00DA7737"/>
    <w:rsid w:val="00DB6877"/>
    <w:rsid w:val="00DC22D3"/>
    <w:rsid w:val="00DC3A48"/>
    <w:rsid w:val="00DD66CE"/>
    <w:rsid w:val="00DD7141"/>
    <w:rsid w:val="00DD728A"/>
    <w:rsid w:val="00DE10E3"/>
    <w:rsid w:val="00DF4814"/>
    <w:rsid w:val="00E0778B"/>
    <w:rsid w:val="00E106D8"/>
    <w:rsid w:val="00E1418A"/>
    <w:rsid w:val="00E26387"/>
    <w:rsid w:val="00E3534E"/>
    <w:rsid w:val="00E452E0"/>
    <w:rsid w:val="00E453E2"/>
    <w:rsid w:val="00E53052"/>
    <w:rsid w:val="00E53699"/>
    <w:rsid w:val="00E547F6"/>
    <w:rsid w:val="00E548E3"/>
    <w:rsid w:val="00E5722F"/>
    <w:rsid w:val="00E6628E"/>
    <w:rsid w:val="00E7364B"/>
    <w:rsid w:val="00E738AA"/>
    <w:rsid w:val="00E74D13"/>
    <w:rsid w:val="00E909A0"/>
    <w:rsid w:val="00E93C31"/>
    <w:rsid w:val="00E95475"/>
    <w:rsid w:val="00E96B20"/>
    <w:rsid w:val="00EA100A"/>
    <w:rsid w:val="00EA1569"/>
    <w:rsid w:val="00EA1EA6"/>
    <w:rsid w:val="00EA2B73"/>
    <w:rsid w:val="00EB06C3"/>
    <w:rsid w:val="00EB27E9"/>
    <w:rsid w:val="00EB61A0"/>
    <w:rsid w:val="00EC23F3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26CE7"/>
    <w:rsid w:val="00F324EE"/>
    <w:rsid w:val="00F3686C"/>
    <w:rsid w:val="00F407DD"/>
    <w:rsid w:val="00F41BF1"/>
    <w:rsid w:val="00F47FAA"/>
    <w:rsid w:val="00F519A2"/>
    <w:rsid w:val="00F548E0"/>
    <w:rsid w:val="00F54D50"/>
    <w:rsid w:val="00F61D88"/>
    <w:rsid w:val="00F67CB3"/>
    <w:rsid w:val="00F74CF9"/>
    <w:rsid w:val="00F76F5E"/>
    <w:rsid w:val="00F831B6"/>
    <w:rsid w:val="00F844D8"/>
    <w:rsid w:val="00F85E22"/>
    <w:rsid w:val="00F87A0E"/>
    <w:rsid w:val="00F87A6D"/>
    <w:rsid w:val="00F90FF0"/>
    <w:rsid w:val="00FA1421"/>
    <w:rsid w:val="00FA194D"/>
    <w:rsid w:val="00FB192D"/>
    <w:rsid w:val="00FB44A4"/>
    <w:rsid w:val="00FC0987"/>
    <w:rsid w:val="00FC1DDD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99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179AC51B-18F1-4237-89B6-B2B01398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5296</Characters>
  <Application>Microsoft Office Word</Application>
  <DocSecurity>0</DocSecurity>
  <Lines>44</Lines>
  <Paragraphs>12</Paragraphs>
  <ScaleCrop>false</ScaleCrop>
  <Company>DSS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Davies, Lea (Staff Comisiwn y Senedd - Senedd Commission Staff)</cp:lastModifiedBy>
  <cp:revision>4</cp:revision>
  <cp:lastPrinted>2025-12-09T18:54:00Z</cp:lastPrinted>
  <dcterms:created xsi:type="dcterms:W3CDTF">2026-06-10T08:09:00Z</dcterms:created>
  <dcterms:modified xsi:type="dcterms:W3CDTF">2026-06-12T12:17:00Z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