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34BE" w14:textId="77777777" w:rsidR="00D511A1" w:rsidRDefault="00D511A1" w:rsidP="00D511A1">
      <w:pPr>
        <w:jc w:val="right"/>
        <w:rPr>
          <w:b/>
        </w:rPr>
      </w:pPr>
    </w:p>
    <w:p w14:paraId="07751526" w14:textId="77777777" w:rsidR="00D511A1" w:rsidRDefault="001C0093" w:rsidP="00D511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4469C5" wp14:editId="789A923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1B90828" w14:textId="77777777" w:rsidR="00D511A1" w:rsidRDefault="001C0093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27AA699" w14:textId="77777777" w:rsidR="00D511A1" w:rsidRDefault="001C0093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655FAAC" w14:textId="77777777" w:rsidR="00D511A1" w:rsidRDefault="001C0093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B7E7013" w14:textId="77777777" w:rsidR="00D511A1" w:rsidRPr="00CE48F3" w:rsidRDefault="001C0093" w:rsidP="00D511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E743A8" wp14:editId="2F1B669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8506F" w14:paraId="0715528C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6FB3" w14:textId="77777777" w:rsidR="00D511A1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02E52" w14:textId="77777777" w:rsidR="00D511A1" w:rsidRPr="00BB62A8" w:rsidRDefault="001C0093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E938" w14:textId="77777777" w:rsidR="00D511A1" w:rsidRPr="00A20D9C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8AC44" w14:textId="487030BD" w:rsidR="00D511A1" w:rsidRPr="00A20D9C" w:rsidRDefault="00A20D9C" w:rsidP="00D854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Diwygiadau</w:t>
            </w:r>
            <w:r w:rsidR="001C0093" w:rsidRPr="00A20D9C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i ddeddfwriaeth Llywodraeth y DU i gefnogi Cyd-bwyllgorau Corffor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edig</w:t>
            </w:r>
          </w:p>
        </w:tc>
      </w:tr>
      <w:tr w:rsidR="00A8506F" w14:paraId="42650798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6DEB" w14:textId="77777777" w:rsidR="00D511A1" w:rsidRPr="00BB62A8" w:rsidRDefault="001C0093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BEE3" w14:textId="2AA4973E" w:rsidR="00D511A1" w:rsidRPr="00A20D9C" w:rsidRDefault="002B4AC9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27 </w:t>
            </w:r>
            <w:r w:rsidR="00FF57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1C0093" w:rsidRPr="00A20D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A8506F" w14:paraId="36C10469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393F" w14:textId="77777777" w:rsidR="00D511A1" w:rsidRPr="00BB62A8" w:rsidRDefault="001C0093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F65C" w14:textId="54D134FA" w:rsidR="00D511A1" w:rsidRPr="00670227" w:rsidRDefault="001C0093" w:rsidP="00D511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</w:t>
            </w:r>
            <w:r w:rsidR="005F39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Cyllid a Llywodraeth Leol </w:t>
            </w:r>
          </w:p>
        </w:tc>
      </w:tr>
    </w:tbl>
    <w:p w14:paraId="25D2F395" w14:textId="77777777" w:rsidR="00D511A1" w:rsidRPr="00A011A1" w:rsidRDefault="00D511A1" w:rsidP="00D511A1"/>
    <w:p w14:paraId="28D760E4" w14:textId="77777777" w:rsidR="00D511A1" w:rsidRPr="0002487F" w:rsidRDefault="00D511A1" w:rsidP="00D511A1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69ACC26C" w14:textId="6E41FC09" w:rsidR="000403E2" w:rsidRDefault="001C0093" w:rsidP="006E48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Mae Deddf Llywodraeth Leol ac Etholiadau (Cymru) 2021 yn darparu ar gyfer sefydlu Cyd-bwyllgorau Corfforedig</w:t>
      </w:r>
      <w:r w:rsid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(CBCau)</w:t>
      </w: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. Mae </w:t>
      </w:r>
      <w:r w:rsid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CBCau yn ei gwneud yn bosibl cyflawni</w:t>
      </w: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swyddogaethau llywodraeth leol penodol, pwysig ar raddfa ranbarthol lle mae hynny'n gwneud synnwyr</w:t>
      </w:r>
      <w:r w:rsid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, ac yn cefnogi’r broses hon.</w:t>
      </w:r>
    </w:p>
    <w:p w14:paraId="23ABA0E6" w14:textId="77777777" w:rsidR="008849E3" w:rsidRDefault="008849E3" w:rsidP="006E48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0A484E1B" w14:textId="6FBDDC07" w:rsidR="008849E3" w:rsidRDefault="001C0093" w:rsidP="006E48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Daeth nifer fach o 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faterion</w:t>
      </w: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technegol i'r amlwg wrth weithredu'r C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au</w:t>
      </w:r>
      <w:r w:rsidRPr="00A20D9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hyn, gan gynnwys eu statws trethiant.</w:t>
      </w:r>
    </w:p>
    <w:p w14:paraId="12E91E47" w14:textId="77777777" w:rsidR="000403E2" w:rsidRDefault="000403E2" w:rsidP="006E48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143B53AD" w14:textId="3499DF28" w:rsidR="008849E3" w:rsidRPr="000403E2" w:rsidRDefault="001C0093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Pan fydd materion yn codi o ganlyniad i ddeddfwriaeth y Senedd sy'n 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golygu bod angen diwygio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deddfwriaeth y DU sydd y tu hwnt i gymhwysedd y Senedd, gellir </w:t>
      </w:r>
      <w:r w:rsidR="005F395C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llunio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Gorchymyn o dan adran 150 o Ddeddf Llywodraeth Cymru 2006, ‘Pŵer i wneud darpariaeth ganlyniadol’, mewn partneriaeth â Llywodraeth 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San Steffan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.  </w:t>
      </w:r>
    </w:p>
    <w:p w14:paraId="4305CB12" w14:textId="77777777" w:rsidR="000403E2" w:rsidRPr="000403E2" w:rsidRDefault="000403E2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504C465B" w14:textId="05D1AFD0" w:rsidR="008849E3" w:rsidRPr="00E33E2A" w:rsidRDefault="00FF57A2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M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ae 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Ysgrifennydd Gwladol Cymru wedi gosod </w:t>
      </w:r>
      <w:bookmarkStart w:id="0" w:name="_Hlk124849996"/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Gorchymyn </w:t>
      </w:r>
      <w:r w:rsidR="00D32D7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Deddf 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Llywodraeth Leol ac Etholiadau (Cymru) 2021 (Cyd-bwyllgorau Corffore</w:t>
      </w:r>
      <w:r w:rsid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dig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) (Diwygiadau Canlyniadol) 2023</w:t>
      </w:r>
      <w:bookmarkEnd w:id="0"/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gerbron Senedd y DU.  Bydd y Gorchymyn hwn, os caiff ei gymeradwyo, yn darparu ar gyfer </w:t>
      </w:r>
      <w:r w:rsidR="00AD48B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gwneud 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diwygiadau technegol i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’r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ddeddfwriaeth ganlynol 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ga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n 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Lywodraeth 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y DU</w:t>
      </w:r>
      <w:r w:rsidR="00AD48B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,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i ychwanegu 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CBCau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at eu diffiniadau o awdurdodau lleol neu at y rhestr o gyrff 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y mae’r ddarpariaeth yn berthnasol iddynt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:    </w:t>
      </w:r>
    </w:p>
    <w:p w14:paraId="19340294" w14:textId="77777777" w:rsidR="007D298B" w:rsidRPr="00E33E2A" w:rsidRDefault="007D298B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7B53A25B" w14:textId="601BB2E7" w:rsidR="00FC7B94" w:rsidRPr="00E33E2A" w:rsidRDefault="001C0093" w:rsidP="00CD1490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Deddf Treth Gorfforaeth 2010 a Deddf Treth Incwm 2007 - sy'n golygu na fydd C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C yn 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gorfod t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alu treth gorfforaeth, treth mewn perthynas â'i incwm, neu dreth enillion 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trethadwy</w:t>
      </w:r>
      <w:r w:rsidR="00AD48B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,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yn yr un modd ag </w:t>
      </w:r>
      <w:r w:rsidR="00AD48B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yn achos 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unrhyw awdurdod lleol yn y Deyrnas Unedig</w:t>
      </w:r>
      <w:r w:rsidR="00FF57A2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r w:rsidR="00FF57A2" w:rsidRPr="00FF57A2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yn atebol i dalu’r trethi hyn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.  </w:t>
      </w:r>
    </w:p>
    <w:p w14:paraId="52887EE9" w14:textId="77777777" w:rsidR="00FC7B94" w:rsidRPr="00E33E2A" w:rsidRDefault="00FC7B94" w:rsidP="007D298B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5979823D" w14:textId="3796EA92" w:rsidR="007D298B" w:rsidRPr="00E33E2A" w:rsidRDefault="001C0093" w:rsidP="00CD1490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Deddf Benthyciadau Cenedlaethol 1968 - sy'n ymestyn pŵer Trysorlys E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F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i ddarparu benthyciadau i C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au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o'r Gronfa Benthyciadau Cenedlaethol</w:t>
      </w:r>
      <w:r w:rsidR="00AD48B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,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yn yr un modd </w:t>
      </w:r>
      <w:r w:rsidR="00FF57A2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</w:t>
      </w:r>
      <w:r w:rsidR="00FF57A2" w:rsidRPr="00FF57A2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 y gall ddarparu benthyciadau iddynt fel</w:t>
      </w:r>
      <w:r w:rsidR="00AD48B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awdurdodau lleol.</w:t>
      </w:r>
    </w:p>
    <w:p w14:paraId="258656F2" w14:textId="77777777" w:rsidR="00FC7B94" w:rsidRPr="00E33E2A" w:rsidRDefault="00FC7B94" w:rsidP="007D298B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2DC25443" w14:textId="5DEFED46" w:rsidR="007D298B" w:rsidRPr="00E33E2A" w:rsidRDefault="001C0093" w:rsidP="00CD1490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lastRenderedPageBreak/>
        <w:t>Deddf Llywodraeth Leol 1972 – a fydd yn golygu bod C</w:t>
      </w:r>
      <w:r w:rsidR="00397609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C yn gallu talu arian sy'n ddyledus i aelod o staff sydd wedi marw heb ofyn am grant profiant neu lythyrau gweinyddu, yn yr un modd ag </w:t>
      </w:r>
      <w:r w:rsidR="00FF57A2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gall 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awdurdod lleol.</w:t>
      </w:r>
    </w:p>
    <w:p w14:paraId="132759B9" w14:textId="77777777" w:rsidR="00FC7B94" w:rsidRPr="00E33E2A" w:rsidRDefault="00FC7B94" w:rsidP="007D298B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67A9B757" w14:textId="4E3DB13D" w:rsidR="00FC7B94" w:rsidRPr="00E33E2A" w:rsidRDefault="00DE4B6E" w:rsidP="00CD1490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Gorchymyn 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Taliadau Diswyddo (Parhad Cyflogaeth mewn Llywodraeth Leol, ac ati) (Addas</w:t>
      </w:r>
      <w:r w:rsidR="00F662C0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u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) 1999 – a fydd yn cefnogi pontio llyfn a pharhad cyflogaeth rhwng C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au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a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’r</w:t>
      </w:r>
      <w:r w:rsidR="001C0093"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prif gynghorau.</w:t>
      </w:r>
    </w:p>
    <w:p w14:paraId="74EB7A17" w14:textId="77777777" w:rsidR="00CD1490" w:rsidRPr="00E33E2A" w:rsidRDefault="00CD1490" w:rsidP="00CD1490">
      <w:pPr>
        <w:pStyle w:val="ListParagraph"/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08B7BD5E" w14:textId="0C61A19B" w:rsidR="00FC7B94" w:rsidRPr="00CD1490" w:rsidRDefault="001C0093" w:rsidP="00CD1490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Rheoliadau Cynllun Pensiwn Llywodraeth Leol 2013 - sy'n sicrhau bod y pedwar C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 yn dod yn aelodau o'r cynllun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,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a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bod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eu gweithwyr yn cael eu derbyn yn awtomatig i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</w:t>
      </w:r>
      <w:r w:rsidRPr="00E33E2A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ynlluniau Pensiwn Llywodraeth Leol.</w:t>
      </w:r>
    </w:p>
    <w:p w14:paraId="0BE8801D" w14:textId="77777777" w:rsidR="00FC7B94" w:rsidRDefault="00FC7B94" w:rsidP="007D298B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71879E84" w14:textId="77777777" w:rsidR="00FC7B94" w:rsidRDefault="00FC7B94" w:rsidP="007D298B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7AD920D1" w14:textId="3C70B31B" w:rsidR="000403E2" w:rsidRDefault="0074789F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Yn amodol ar gymeradwyaeth Senedd y DU i’r Gorchymyn hwn, caiff y newidiadau hyn eu gwneud erbyn 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diwedd y flwyddyn ariannol gyfredol.</w:t>
      </w:r>
    </w:p>
    <w:p w14:paraId="76CCDD4C" w14:textId="77777777" w:rsidR="00CD1490" w:rsidRDefault="00CD1490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223C1345" w14:textId="72A02930" w:rsidR="007E2D03" w:rsidRPr="000403E2" w:rsidRDefault="007E2D03" w:rsidP="007E2D03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M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ae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Gorchymyn 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i dderbyn y pedwar Cyd-bwyllgor Corffore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dig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i'r cynllun ad-dalu TAW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r w:rsidRPr="007E2D03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wedi dod i rym ar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9 Chwefror. 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Gall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proofErr w:type="spellStart"/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au</w:t>
      </w:r>
      <w:proofErr w:type="spellEnd"/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yn derbyn ad-daliad o'r TAW cymwys </w:t>
      </w: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a delir ganddynt </w:t>
      </w:r>
      <w:r w:rsidRPr="007E2D03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yr un ffordd ag </w:t>
      </w:r>
      <w:r w:rsidR="00FF57A2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gall </w:t>
      </w:r>
      <w:r w:rsidRPr="007E2D03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awdurdodau lleol</w:t>
      </w:r>
      <w:r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.</w:t>
      </w:r>
    </w:p>
    <w:p w14:paraId="76ABE81F" w14:textId="77777777" w:rsidR="000403E2" w:rsidRPr="000403E2" w:rsidRDefault="000403E2" w:rsidP="000403E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</w:p>
    <w:p w14:paraId="0834ECCF" w14:textId="4A24E584" w:rsidR="008849E3" w:rsidRDefault="007E2D03" w:rsidP="006E4852">
      <w:pPr>
        <w:contextualSpacing/>
        <w:rPr>
          <w:rFonts w:ascii="Arial" w:hAnsi="Arial" w:cs="Arial"/>
          <w:iCs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Mae’r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newidiadau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hyn yn datrys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p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roblem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au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weithredol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allweddol 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i CBCau, ac yn </w:t>
      </w:r>
      <w:r w:rsidR="001C0093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galluog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i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</w:t>
      </w:r>
      <w:r w:rsidR="001C0093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ydweithwyr rhanbarthol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gynllunio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’n hyderus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ar gyfer y flwyddyn ariannol nesaf.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B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ydd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yn helpu p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artneriaid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i 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gyflawni eu huchelgeisiau rhanbarthol, datblygu economïau rhanbarthol llwyddiannus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,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a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hybu</w:t>
      </w:r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 twf lleol </w:t>
      </w:r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 xml:space="preserve">drwy’r </w:t>
      </w:r>
      <w:proofErr w:type="spellStart"/>
      <w:r w:rsid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CBCau</w:t>
      </w:r>
      <w:proofErr w:type="spellEnd"/>
      <w:r w:rsidR="001C0093" w:rsidRPr="0074789F">
        <w:rPr>
          <w:rFonts w:ascii="Arial" w:hAnsi="Arial" w:cs="Arial"/>
          <w:iCs/>
          <w:color w:val="000000" w:themeColor="text1"/>
          <w:sz w:val="24"/>
          <w:szCs w:val="24"/>
          <w:lang w:val="cy-GB" w:eastAsia="en-GB"/>
        </w:rPr>
        <w:t>.</w:t>
      </w:r>
    </w:p>
    <w:p w14:paraId="716D738C" w14:textId="77777777" w:rsidR="00D511A1" w:rsidRDefault="00D511A1" w:rsidP="00D511A1">
      <w:pPr>
        <w:rPr>
          <w:rFonts w:ascii="Arial" w:hAnsi="Arial" w:cs="Arial"/>
          <w:sz w:val="24"/>
          <w:szCs w:val="24"/>
          <w:lang w:eastAsia="en-GB"/>
        </w:rPr>
      </w:pPr>
    </w:p>
    <w:p w14:paraId="0EF6C476" w14:textId="77777777" w:rsidR="00D511A1" w:rsidRDefault="00D511A1" w:rsidP="00D511A1">
      <w:pPr>
        <w:rPr>
          <w:rFonts w:ascii="Arial" w:hAnsi="Arial" w:cs="Arial"/>
          <w:sz w:val="24"/>
          <w:szCs w:val="24"/>
          <w:lang w:eastAsia="en-GB"/>
        </w:rPr>
      </w:pPr>
    </w:p>
    <w:p w14:paraId="2BDBAD6C" w14:textId="77777777" w:rsidR="00D511A1" w:rsidRDefault="00D511A1" w:rsidP="00D511A1">
      <w:pPr>
        <w:rPr>
          <w:rFonts w:ascii="Arial" w:eastAsia="MS P????" w:hAnsi="Arial" w:cs="Arial"/>
          <w:sz w:val="24"/>
        </w:rPr>
      </w:pPr>
    </w:p>
    <w:p w14:paraId="2598D7CF" w14:textId="77777777" w:rsidR="00D511A1" w:rsidRPr="00157BA2" w:rsidRDefault="00D511A1" w:rsidP="00D511A1"/>
    <w:p w14:paraId="739BF64A" w14:textId="77777777" w:rsidR="00AB10B4" w:rsidRPr="00404DAC" w:rsidRDefault="00AB10B4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3208" w14:textId="77777777" w:rsidR="00471BEF" w:rsidRDefault="00471BEF">
      <w:r>
        <w:separator/>
      </w:r>
    </w:p>
  </w:endnote>
  <w:endnote w:type="continuationSeparator" w:id="0">
    <w:p w14:paraId="7FF83D9D" w14:textId="77777777" w:rsidR="00471BEF" w:rsidRDefault="0047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114" w14:textId="77777777" w:rsidR="005D2A41" w:rsidRDefault="001C00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B4AC9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A0A0FE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76BF" w14:textId="77777777" w:rsidR="005D2A41" w:rsidRDefault="001C00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2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27CB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3D0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C2B3" w14:textId="77777777" w:rsidR="00471BEF" w:rsidRDefault="00471BEF">
      <w:r>
        <w:separator/>
      </w:r>
    </w:p>
  </w:footnote>
  <w:footnote w:type="continuationSeparator" w:id="0">
    <w:p w14:paraId="5D788D4C" w14:textId="77777777" w:rsidR="00471BEF" w:rsidRDefault="0047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8C9E" w14:textId="77777777" w:rsidR="00AE064D" w:rsidRDefault="001C009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639F80" wp14:editId="19EAC3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215922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F4F02" w14:textId="77777777" w:rsidR="00DD4B82" w:rsidRDefault="00DD4B82">
    <w:pPr>
      <w:pStyle w:val="Header"/>
    </w:pPr>
  </w:p>
  <w:p w14:paraId="2176CFC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945"/>
    <w:multiLevelType w:val="hybridMultilevel"/>
    <w:tmpl w:val="D16E1932"/>
    <w:lvl w:ilvl="0" w:tplc="7D861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B69ADD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E88CC7C">
      <w:start w:val="1"/>
      <w:numFmt w:val="lowerRoman"/>
      <w:lvlText w:val="%3."/>
      <w:lvlJc w:val="right"/>
      <w:pPr>
        <w:ind w:left="1800" w:hanging="180"/>
      </w:pPr>
    </w:lvl>
    <w:lvl w:ilvl="3" w:tplc="31AE7172" w:tentative="1">
      <w:start w:val="1"/>
      <w:numFmt w:val="decimal"/>
      <w:lvlText w:val="%4."/>
      <w:lvlJc w:val="left"/>
      <w:pPr>
        <w:ind w:left="2520" w:hanging="360"/>
      </w:pPr>
    </w:lvl>
    <w:lvl w:ilvl="4" w:tplc="8DA2FD7C" w:tentative="1">
      <w:start w:val="1"/>
      <w:numFmt w:val="lowerLetter"/>
      <w:lvlText w:val="%5."/>
      <w:lvlJc w:val="left"/>
      <w:pPr>
        <w:ind w:left="3240" w:hanging="360"/>
      </w:pPr>
    </w:lvl>
    <w:lvl w:ilvl="5" w:tplc="41086466" w:tentative="1">
      <w:start w:val="1"/>
      <w:numFmt w:val="lowerRoman"/>
      <w:lvlText w:val="%6."/>
      <w:lvlJc w:val="right"/>
      <w:pPr>
        <w:ind w:left="3960" w:hanging="180"/>
      </w:pPr>
    </w:lvl>
    <w:lvl w:ilvl="6" w:tplc="3266CF1E" w:tentative="1">
      <w:start w:val="1"/>
      <w:numFmt w:val="decimal"/>
      <w:lvlText w:val="%7."/>
      <w:lvlJc w:val="left"/>
      <w:pPr>
        <w:ind w:left="4680" w:hanging="360"/>
      </w:pPr>
    </w:lvl>
    <w:lvl w:ilvl="7" w:tplc="49CEEA98" w:tentative="1">
      <w:start w:val="1"/>
      <w:numFmt w:val="lowerLetter"/>
      <w:lvlText w:val="%8."/>
      <w:lvlJc w:val="left"/>
      <w:pPr>
        <w:ind w:left="5400" w:hanging="360"/>
      </w:pPr>
    </w:lvl>
    <w:lvl w:ilvl="8" w:tplc="47480A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3C3"/>
    <w:multiLevelType w:val="hybridMultilevel"/>
    <w:tmpl w:val="8916B472"/>
    <w:lvl w:ilvl="0" w:tplc="C95EBC6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08E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CA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0F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A3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A4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4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9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D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375"/>
    <w:multiLevelType w:val="hybridMultilevel"/>
    <w:tmpl w:val="58EAA17E"/>
    <w:lvl w:ilvl="0" w:tplc="94FCF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E44EA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44E7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366A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1C05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58B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EC25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1609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9E4D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11093"/>
    <w:multiLevelType w:val="hybridMultilevel"/>
    <w:tmpl w:val="F96A0EF4"/>
    <w:lvl w:ilvl="0" w:tplc="7EC25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4C8B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14D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A19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DC8E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DE95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4800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86FD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0C4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E32D0"/>
    <w:multiLevelType w:val="hybridMultilevel"/>
    <w:tmpl w:val="23FE3E5C"/>
    <w:lvl w:ilvl="0" w:tplc="3B30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E2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48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7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ED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41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D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E1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8B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26446">
    <w:abstractNumId w:val="2"/>
  </w:num>
  <w:num w:numId="2" w16cid:durableId="1394083648">
    <w:abstractNumId w:val="0"/>
  </w:num>
  <w:num w:numId="3" w16cid:durableId="2045399607">
    <w:abstractNumId w:val="1"/>
  </w:num>
  <w:num w:numId="4" w16cid:durableId="1763649176">
    <w:abstractNumId w:val="3"/>
  </w:num>
  <w:num w:numId="5" w16cid:durableId="301273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A1"/>
    <w:rsid w:val="0002474A"/>
    <w:rsid w:val="0002487F"/>
    <w:rsid w:val="000403E2"/>
    <w:rsid w:val="00055674"/>
    <w:rsid w:val="00075536"/>
    <w:rsid w:val="000852FE"/>
    <w:rsid w:val="000A3E55"/>
    <w:rsid w:val="000B3B1A"/>
    <w:rsid w:val="000B61C7"/>
    <w:rsid w:val="000B7030"/>
    <w:rsid w:val="000E0B73"/>
    <w:rsid w:val="000E7F97"/>
    <w:rsid w:val="001262A2"/>
    <w:rsid w:val="00132159"/>
    <w:rsid w:val="00157BA2"/>
    <w:rsid w:val="001A4575"/>
    <w:rsid w:val="001C0093"/>
    <w:rsid w:val="001C2CAB"/>
    <w:rsid w:val="001F4B39"/>
    <w:rsid w:val="002623CD"/>
    <w:rsid w:val="0028770C"/>
    <w:rsid w:val="002B4AC9"/>
    <w:rsid w:val="002B77EB"/>
    <w:rsid w:val="002C2679"/>
    <w:rsid w:val="002C5108"/>
    <w:rsid w:val="002F7119"/>
    <w:rsid w:val="003053B7"/>
    <w:rsid w:val="0033056D"/>
    <w:rsid w:val="0037539B"/>
    <w:rsid w:val="00386928"/>
    <w:rsid w:val="00394693"/>
    <w:rsid w:val="00397609"/>
    <w:rsid w:val="003C11CA"/>
    <w:rsid w:val="003C40C5"/>
    <w:rsid w:val="00404DAC"/>
    <w:rsid w:val="00420333"/>
    <w:rsid w:val="00471BEF"/>
    <w:rsid w:val="00484683"/>
    <w:rsid w:val="004B682A"/>
    <w:rsid w:val="004D1EFA"/>
    <w:rsid w:val="004D4CAF"/>
    <w:rsid w:val="004E2D07"/>
    <w:rsid w:val="004F0198"/>
    <w:rsid w:val="00524A17"/>
    <w:rsid w:val="00524B8D"/>
    <w:rsid w:val="0057732E"/>
    <w:rsid w:val="005A06BC"/>
    <w:rsid w:val="005C6269"/>
    <w:rsid w:val="005D2A41"/>
    <w:rsid w:val="005E5477"/>
    <w:rsid w:val="005F395C"/>
    <w:rsid w:val="00611621"/>
    <w:rsid w:val="00670227"/>
    <w:rsid w:val="00684151"/>
    <w:rsid w:val="00687E01"/>
    <w:rsid w:val="0069133F"/>
    <w:rsid w:val="006937B9"/>
    <w:rsid w:val="006D6174"/>
    <w:rsid w:val="006E2FF7"/>
    <w:rsid w:val="006E4852"/>
    <w:rsid w:val="007070CC"/>
    <w:rsid w:val="0074789F"/>
    <w:rsid w:val="00755ADE"/>
    <w:rsid w:val="00767D99"/>
    <w:rsid w:val="00782E6F"/>
    <w:rsid w:val="007C27C8"/>
    <w:rsid w:val="007C3058"/>
    <w:rsid w:val="007D298B"/>
    <w:rsid w:val="007E2D03"/>
    <w:rsid w:val="00804A7E"/>
    <w:rsid w:val="008849E3"/>
    <w:rsid w:val="008B4F97"/>
    <w:rsid w:val="008F0CC6"/>
    <w:rsid w:val="0097391E"/>
    <w:rsid w:val="009B267E"/>
    <w:rsid w:val="009C56C7"/>
    <w:rsid w:val="009E621F"/>
    <w:rsid w:val="00A011A1"/>
    <w:rsid w:val="00A06204"/>
    <w:rsid w:val="00A0786C"/>
    <w:rsid w:val="00A20D9C"/>
    <w:rsid w:val="00A4753B"/>
    <w:rsid w:val="00A60B68"/>
    <w:rsid w:val="00A6637D"/>
    <w:rsid w:val="00A845A9"/>
    <w:rsid w:val="00A849BE"/>
    <w:rsid w:val="00A8506F"/>
    <w:rsid w:val="00AB10B4"/>
    <w:rsid w:val="00AC3C53"/>
    <w:rsid w:val="00AD22A8"/>
    <w:rsid w:val="00AD3D47"/>
    <w:rsid w:val="00AD48BF"/>
    <w:rsid w:val="00AE064D"/>
    <w:rsid w:val="00B07B39"/>
    <w:rsid w:val="00B34AB8"/>
    <w:rsid w:val="00B435FD"/>
    <w:rsid w:val="00B51A44"/>
    <w:rsid w:val="00BB5540"/>
    <w:rsid w:val="00BB62A8"/>
    <w:rsid w:val="00C30681"/>
    <w:rsid w:val="00C34EAB"/>
    <w:rsid w:val="00C57446"/>
    <w:rsid w:val="00C946DF"/>
    <w:rsid w:val="00CA138D"/>
    <w:rsid w:val="00CA2CE8"/>
    <w:rsid w:val="00CA33A5"/>
    <w:rsid w:val="00CB4D8B"/>
    <w:rsid w:val="00CC6514"/>
    <w:rsid w:val="00CC7FB1"/>
    <w:rsid w:val="00CD1490"/>
    <w:rsid w:val="00CE48F3"/>
    <w:rsid w:val="00CF44EA"/>
    <w:rsid w:val="00D035B3"/>
    <w:rsid w:val="00D06BB7"/>
    <w:rsid w:val="00D11B4A"/>
    <w:rsid w:val="00D11F65"/>
    <w:rsid w:val="00D1501B"/>
    <w:rsid w:val="00D32D79"/>
    <w:rsid w:val="00D34D3D"/>
    <w:rsid w:val="00D511A1"/>
    <w:rsid w:val="00D52C6E"/>
    <w:rsid w:val="00D564DD"/>
    <w:rsid w:val="00D74625"/>
    <w:rsid w:val="00D854BE"/>
    <w:rsid w:val="00D93643"/>
    <w:rsid w:val="00DA3396"/>
    <w:rsid w:val="00DD380C"/>
    <w:rsid w:val="00DD4B82"/>
    <w:rsid w:val="00DE4B6E"/>
    <w:rsid w:val="00E266DB"/>
    <w:rsid w:val="00E33E2A"/>
    <w:rsid w:val="00EA639D"/>
    <w:rsid w:val="00EB1E5F"/>
    <w:rsid w:val="00EB5872"/>
    <w:rsid w:val="00EE795D"/>
    <w:rsid w:val="00F2029E"/>
    <w:rsid w:val="00F21078"/>
    <w:rsid w:val="00F662C0"/>
    <w:rsid w:val="00F678C9"/>
    <w:rsid w:val="00F8124E"/>
    <w:rsid w:val="00F8600F"/>
    <w:rsid w:val="00F96A6C"/>
    <w:rsid w:val="00F96A9C"/>
    <w:rsid w:val="00FB4288"/>
    <w:rsid w:val="00FC7B94"/>
    <w:rsid w:val="00FD127C"/>
    <w:rsid w:val="00FD3D02"/>
    <w:rsid w:val="00FF030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2FD"/>
  <w15:chartTrackingRefBased/>
  <w15:docId w15:val="{CC44E3F0-778F-4141-8A07-93D6E8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Bullet 1,Bullet Points,Bullet Styl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Bullet 1 Char,Bullet Points Char,Bullet Styl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621F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A43681831</value>
    </field>
    <field name="Objective-Title">
      <value order="0">20230118 Written Statement on CJC S150 Order (Cym)</value>
    </field>
    <field name="Objective-Description">
      <value order="0"/>
    </field>
    <field name="Objective-CreationStamp">
      <value order="0">2023-01-17T12:55:00Z</value>
    </field>
    <field name="Objective-IsApproved">
      <value order="0">false</value>
    </field>
    <field name="Objective-IsPublished">
      <value order="0">true</value>
    </field>
    <field name="Objective-DatePublished">
      <value order="0">2023-02-27T09:45:51Z</value>
    </field>
    <field name="Objective-ModificationStamp">
      <value order="0">2023-02-27T09:45:51Z</value>
    </field>
    <field name="Objective-Owner">
      <value order="0">Stevens, Christopher (CRLG - Local Government)</value>
    </field>
    <field name="Objective-Path">
      <value order="0">Objective Global Folder:#Business File Plan:WG Organisational Groups:NEW - Post April 2022 - Covid Recovery &amp; Local Government:Covid Recovery &amp; Local Government (CRLG) - Local Government - Performance &amp; Partnerships:1 - Save:Local Government Reform - Strengthening Local Government:Corporate Joint Committee:Corporate Joint Committees - Implementation - General Application Regulations - 2019-2022:Section 150 order</value>
    </field>
    <field name="Objective-Parent">
      <value order="0">Section 150 order</value>
    </field>
    <field name="Objective-State">
      <value order="0">Published</value>
    </field>
    <field name="Objective-VersionId">
      <value order="0">vA84228574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Willis, David (LGPP)</dc:creator>
  <cp:lastModifiedBy>Oxenham, James (OFM - Cabinet Division)</cp:lastModifiedBy>
  <cp:revision>2</cp:revision>
  <dcterms:created xsi:type="dcterms:W3CDTF">2023-02-27T13:22:00Z</dcterms:created>
  <dcterms:modified xsi:type="dcterms:W3CDTF">2023-02-27T13:22:00Z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2023-01-17T12:55:07Z</vt:filetime>
  </property>
  <property fmtid="{D5CDD505-2E9C-101B-9397-08002B2CF9AE}" pid="8" name="Objective-Date Acquired">
    <vt:filetime>2023-01-17T00:00:00Z</vt:filetime>
  </property>
  <property fmtid="{D5CDD505-2E9C-101B-9397-08002B2CF9AE}" pid="9" name="Objective-DatePublished">
    <vt:filetime>2023-02-27T09:45:51Z</vt:filetime>
  </property>
  <property fmtid="{D5CDD505-2E9C-101B-9397-08002B2CF9AE}" pid="10" name="Objective-Description">
    <vt:lpwstr/>
  </property>
  <property fmtid="{D5CDD505-2E9C-101B-9397-08002B2CF9AE}" pid="11" name="Objective-FileNumber">
    <vt:lpwstr>qA1449399</vt:lpwstr>
  </property>
  <property fmtid="{D5CDD505-2E9C-101B-9397-08002B2CF9AE}" pid="12" name="Objective-Id">
    <vt:lpwstr>A43681831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2023-02-27T09:45:51Z</vt:filetime>
  </property>
  <property fmtid="{D5CDD505-2E9C-101B-9397-08002B2CF9AE}" pid="16" name="Objective-Official Translation">
    <vt:lpwstr/>
  </property>
  <property fmtid="{D5CDD505-2E9C-101B-9397-08002B2CF9AE}" pid="17" name="Objective-Owner">
    <vt:lpwstr>Stevens, Christopher (CRLG - Local Government)</vt:lpwstr>
  </property>
  <property fmtid="{D5CDD505-2E9C-101B-9397-08002B2CF9AE}" pid="18" name="Objective-Parent">
    <vt:lpwstr>Section 150 order</vt:lpwstr>
  </property>
  <property fmtid="{D5CDD505-2E9C-101B-9397-08002B2CF9AE}" pid="19" name="Objective-Path">
    <vt:lpwstr>Objective Global Folder:#Business File Plan:WG Organisational Groups:NEW - Post April 2022 - Covid Recovery &amp; Local Government:Covid Recovery &amp; Local Government (CRLG) - Local Government - Performance &amp; Partnerships:1 - Save:Local Government Reform - Strengthening Local Government:Corporate Joint Committee:Corporate Joint Committees - Implementation - General Application Regulations - 2019-2022:Section 150 order:</vt:lpwstr>
  </property>
  <property fmtid="{D5CDD505-2E9C-101B-9397-08002B2CF9AE}" pid="20" name="Objective-State">
    <vt:lpwstr>Published</vt:lpwstr>
  </property>
  <property fmtid="{D5CDD505-2E9C-101B-9397-08002B2CF9AE}" pid="21" name="Objective-Title">
    <vt:lpwstr>20230118 Written Statement on CJC S150 Order (Cym)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Id">
    <vt:lpwstr>vA84228574</vt:lpwstr>
  </property>
  <property fmtid="{D5CDD505-2E9C-101B-9397-08002B2CF9AE}" pid="25" name="Objective-VersionNumber">
    <vt:r8>6</vt:r8>
  </property>
</Properties>
</file>