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8FC1" w14:textId="5D038657" w:rsidR="007E3E91" w:rsidRDefault="007E3E91" w:rsidP="007E3E91">
      <w:pPr>
        <w:jc w:val="right"/>
        <w:rPr>
          <w:b/>
        </w:rPr>
      </w:pPr>
    </w:p>
    <w:p w14:paraId="71F2A52B" w14:textId="77777777" w:rsidR="007E3E91" w:rsidRDefault="007E3E91" w:rsidP="007E3E91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0" allowOverlap="1" wp14:anchorId="2AC2B027" wp14:editId="09EC8CB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1273760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87052" id="Line 5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4B75C75" w14:textId="77777777" w:rsidR="007E3E91" w:rsidRDefault="007E3E91" w:rsidP="007E3E9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962B578" w14:textId="77777777" w:rsidR="007E3E91" w:rsidRDefault="007E3E91" w:rsidP="007E3E9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AD88294" w14:textId="77777777" w:rsidR="007E3E91" w:rsidRDefault="007E3E91" w:rsidP="007E3E91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F163444" w14:textId="77777777" w:rsidR="007E3E91" w:rsidRPr="00CE48F3" w:rsidRDefault="007E3E91" w:rsidP="007E3E91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0" allowOverlap="1" wp14:anchorId="52DF9D20" wp14:editId="679BC17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636243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2609" id="Line 6" o:spid="_x0000_s1026" style="position:absolute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E3E91" w:rsidRPr="00A011A1" w14:paraId="08640028" w14:textId="77777777" w:rsidTr="00A272D5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1E00001" w14:textId="77777777" w:rsidR="007E3E91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6CDE09" w14:textId="77777777" w:rsidR="007E3E91" w:rsidRPr="00BB62A8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08ED789" w14:textId="77777777" w:rsidR="007E3E91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F7B90" w14:textId="781FDF1F" w:rsidR="007E3E91" w:rsidRPr="00670227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 Cynllun Ffermio Cynaliadwy (SFS) – Y </w:t>
            </w:r>
            <w:r w:rsidR="00EB09DC">
              <w:rPr>
                <w:rFonts w:ascii="Arial" w:hAnsi="Arial"/>
                <w:b/>
                <w:sz w:val="24"/>
              </w:rPr>
              <w:t xml:space="preserve">newyddion </w:t>
            </w:r>
            <w:r>
              <w:rPr>
                <w:rFonts w:ascii="Arial" w:hAnsi="Arial"/>
                <w:b/>
                <w:sz w:val="24"/>
              </w:rPr>
              <w:t xml:space="preserve">diweddaraf </w:t>
            </w:r>
            <w:r w:rsidR="00B02EA4">
              <w:rPr>
                <w:rFonts w:ascii="Arial" w:hAnsi="Arial"/>
                <w:b/>
                <w:sz w:val="24"/>
              </w:rPr>
              <w:t xml:space="preserve">ar y broses o </w:t>
            </w:r>
            <w:r>
              <w:rPr>
                <w:rFonts w:ascii="Arial" w:hAnsi="Arial"/>
                <w:b/>
                <w:sz w:val="24"/>
              </w:rPr>
              <w:t>weithio mewn partneriaeth</w:t>
            </w:r>
          </w:p>
        </w:tc>
      </w:tr>
      <w:tr w:rsidR="007E3E91" w:rsidRPr="00A011A1" w14:paraId="15B0070B" w14:textId="77777777" w:rsidTr="00A272D5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66C4E3" w14:textId="77777777" w:rsidR="007E3E91" w:rsidRPr="00BB62A8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49C27CF" w14:textId="3163FC49" w:rsidR="007E3E91" w:rsidRPr="00670227" w:rsidRDefault="00AD2DFA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20</w:t>
            </w:r>
            <w:r w:rsidR="001B2D45">
              <w:rPr>
                <w:rFonts w:ascii="Arial" w:hAnsi="Arial"/>
                <w:b/>
                <w:sz w:val="24"/>
              </w:rPr>
              <w:t xml:space="preserve"> Medi 2024</w:t>
            </w:r>
          </w:p>
        </w:tc>
      </w:tr>
      <w:tr w:rsidR="007E3E91" w:rsidRPr="00A011A1" w14:paraId="04C6B5B0" w14:textId="77777777" w:rsidTr="00A272D5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D0AF87B" w14:textId="77777777" w:rsidR="007E3E91" w:rsidRPr="00BB62A8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8EB4519" w14:textId="046A2ABE" w:rsidR="007E3E91" w:rsidRPr="00670227" w:rsidRDefault="00AD2DFA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DFA">
              <w:rPr>
                <w:rFonts w:ascii="Arial" w:hAnsi="Arial"/>
                <w:b/>
                <w:sz w:val="24"/>
              </w:rPr>
              <w:t>Y Dirprwy Brif Weinidog ac </w:t>
            </w:r>
            <w:r w:rsidR="007E3E91">
              <w:rPr>
                <w:rFonts w:ascii="Arial" w:hAnsi="Arial"/>
                <w:b/>
                <w:sz w:val="24"/>
              </w:rPr>
              <w:t>Ysgrifennydd y Cabinet dros Newid Hinsawdd a Materion Gwledig</w:t>
            </w:r>
            <w:r w:rsidR="00A272D5">
              <w:rPr>
                <w:rFonts w:ascii="Arial" w:hAnsi="Arial"/>
                <w:b/>
                <w:sz w:val="24"/>
              </w:rPr>
              <w:t xml:space="preserve">, </w:t>
            </w:r>
            <w:r w:rsidR="00A272D5">
              <w:rPr>
                <w:rFonts w:ascii="Arial" w:hAnsi="Arial"/>
                <w:b/>
                <w:sz w:val="24"/>
              </w:rPr>
              <w:t>Huw Irranca-Davies</w:t>
            </w:r>
          </w:p>
        </w:tc>
      </w:tr>
      <w:tr w:rsidR="007E3E91" w:rsidRPr="00A011A1" w14:paraId="46201D0B" w14:textId="77777777" w:rsidTr="001965B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E01A" w14:textId="77777777" w:rsidR="007E3E91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2401" w14:textId="77777777" w:rsidR="007E3E91" w:rsidRDefault="007E3E91" w:rsidP="001965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07114D" w14:textId="11B53788" w:rsidR="007E3E91" w:rsidRDefault="007E3E91" w:rsidP="007E3E9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Hoffwn roi'r wybodaeth ddiweddaraf i'r Aelodau am </w:t>
      </w:r>
      <w:r w:rsidR="00100489">
        <w:rPr>
          <w:rFonts w:ascii="Arial" w:hAnsi="Arial"/>
          <w:sz w:val="24"/>
        </w:rPr>
        <w:t>y c</w:t>
      </w:r>
      <w:r>
        <w:rPr>
          <w:rFonts w:ascii="Arial" w:hAnsi="Arial"/>
          <w:sz w:val="24"/>
        </w:rPr>
        <w:t xml:space="preserve">ynnydd </w:t>
      </w:r>
      <w:r w:rsidR="00100489">
        <w:rPr>
          <w:rFonts w:ascii="Arial" w:hAnsi="Arial"/>
          <w:sz w:val="24"/>
        </w:rPr>
        <w:t xml:space="preserve">sydd wedi ei wneud </w:t>
      </w:r>
      <w:r>
        <w:rPr>
          <w:rFonts w:ascii="Arial" w:hAnsi="Arial"/>
          <w:sz w:val="24"/>
        </w:rPr>
        <w:t>o safbwynt dyluniad y Cynllun Ffermio Cynaliadwy trwy weithio mewn partneriaeth â rhanddeiliaid.</w:t>
      </w:r>
    </w:p>
    <w:p w14:paraId="7F2F9CCC" w14:textId="77777777" w:rsidR="007E3E91" w:rsidRDefault="007E3E91" w:rsidP="007E3E91">
      <w:pPr>
        <w:rPr>
          <w:rFonts w:ascii="Arial" w:hAnsi="Arial" w:cs="Arial"/>
          <w:sz w:val="24"/>
          <w:szCs w:val="24"/>
        </w:rPr>
      </w:pPr>
    </w:p>
    <w:p w14:paraId="48938A52" w14:textId="407C16DA" w:rsidR="000A107D" w:rsidRDefault="007E3E91" w:rsidP="007E3E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ystod toriad yr haf, mae swyddogion a minnau wedi bod yn gweithio gyda'r Ford Gron Weinidogol, y Panel Atafaelu Carbon a </w:t>
      </w:r>
      <w:proofErr w:type="spellStart"/>
      <w:r>
        <w:rPr>
          <w:rFonts w:ascii="Arial" w:hAnsi="Arial"/>
          <w:sz w:val="24"/>
        </w:rPr>
        <w:t>thrwy'r</w:t>
      </w:r>
      <w:proofErr w:type="spellEnd"/>
      <w:r>
        <w:rPr>
          <w:rFonts w:ascii="Arial" w:hAnsi="Arial"/>
          <w:sz w:val="24"/>
        </w:rPr>
        <w:t xml:space="preserve"> Grŵp Swyddogion i adolygu dyluniad y Cynllun. Mae'r grwpiau wedi cwrdd 19 o weithiau </w:t>
      </w:r>
      <w:r w:rsidR="00264C50">
        <w:rPr>
          <w:rFonts w:ascii="Arial" w:hAnsi="Arial"/>
          <w:sz w:val="24"/>
        </w:rPr>
        <w:t xml:space="preserve">hyd yma, </w:t>
      </w:r>
      <w:r w:rsidR="000A107D">
        <w:rPr>
          <w:rFonts w:ascii="Arial" w:hAnsi="Arial"/>
          <w:sz w:val="24"/>
        </w:rPr>
        <w:t>mewn cyfnod byr.</w:t>
      </w:r>
      <w:r>
        <w:rPr>
          <w:rFonts w:ascii="Arial" w:hAnsi="Arial"/>
          <w:sz w:val="24"/>
        </w:rPr>
        <w:t xml:space="preserve"> </w:t>
      </w:r>
      <w:r w:rsidR="00264C50">
        <w:rPr>
          <w:rFonts w:ascii="Arial" w:hAnsi="Arial"/>
          <w:sz w:val="24"/>
        </w:rPr>
        <w:t>Hyd yma, m</w:t>
      </w:r>
      <w:r>
        <w:rPr>
          <w:rFonts w:ascii="Arial" w:hAnsi="Arial"/>
          <w:sz w:val="24"/>
        </w:rPr>
        <w:t xml:space="preserve">ae ffocws y grwpiau wedi bod ar adolygu'r holl Weithredoedd Cyffredinol a </w:t>
      </w:r>
      <w:r w:rsidR="000A107D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heolau allweddol y </w:t>
      </w:r>
      <w:r w:rsidR="000A107D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ynllun</w:t>
      </w:r>
      <w:r w:rsidR="000A107D">
        <w:rPr>
          <w:rFonts w:ascii="Arial" w:hAnsi="Arial"/>
          <w:sz w:val="24"/>
        </w:rPr>
        <w:t xml:space="preserve">, gan ystyried adborth a gafwyd </w:t>
      </w:r>
      <w:r w:rsidR="00264C50">
        <w:rPr>
          <w:rFonts w:ascii="Arial" w:hAnsi="Arial"/>
          <w:sz w:val="24"/>
        </w:rPr>
        <w:t>o’</w:t>
      </w:r>
      <w:r w:rsidR="000A107D">
        <w:rPr>
          <w:rFonts w:ascii="Arial" w:hAnsi="Arial"/>
          <w:sz w:val="24"/>
        </w:rPr>
        <w:t xml:space="preserve">r ymgynghoriad diweddaraf. Mae’r Panel Atafaelu Carbon yn archwilio tystiolaeth ar Weithredoedd ychwanegol ac amgen i atafaelu carbon fel rhan o’r Haen </w:t>
      </w:r>
      <w:r w:rsidR="00AB18CE">
        <w:rPr>
          <w:rFonts w:ascii="Arial" w:hAnsi="Arial"/>
          <w:sz w:val="24"/>
        </w:rPr>
        <w:t xml:space="preserve">Gyffredinol </w:t>
      </w:r>
      <w:r w:rsidR="000A107D">
        <w:rPr>
          <w:rFonts w:ascii="Arial" w:hAnsi="Arial"/>
          <w:sz w:val="24"/>
        </w:rPr>
        <w:t>a byddant yn adrodd am eu canfyddiadau i’r Ford Gron Weinidogol.</w:t>
      </w:r>
    </w:p>
    <w:p w14:paraId="20D55827" w14:textId="77777777" w:rsidR="000A107D" w:rsidRDefault="000A107D" w:rsidP="007E3E91">
      <w:pPr>
        <w:rPr>
          <w:rFonts w:ascii="Arial" w:hAnsi="Arial"/>
          <w:sz w:val="24"/>
        </w:rPr>
      </w:pPr>
    </w:p>
    <w:p w14:paraId="609F388A" w14:textId="152C2E9D" w:rsidR="007E3E91" w:rsidRDefault="007E3E91" w:rsidP="007E3E9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gwaith hwn wedi'i seilio ar strwythur y Cynllun fel y nodwyd yn yr ymgynghoriad. </w:t>
      </w:r>
      <w:r w:rsidR="00E45620">
        <w:rPr>
          <w:rFonts w:ascii="Arial" w:hAnsi="Arial"/>
          <w:sz w:val="24"/>
        </w:rPr>
        <w:t xml:space="preserve">Dylai’r </w:t>
      </w:r>
      <w:r>
        <w:rPr>
          <w:rFonts w:ascii="Arial" w:hAnsi="Arial"/>
          <w:sz w:val="24"/>
        </w:rPr>
        <w:t xml:space="preserve">strwythur hwn </w:t>
      </w:r>
      <w:r w:rsidR="00E45620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efnogi gwytnwch holl ffermwyr Cymru trwy ddull fferm gyfan integredig a Thaliad Sylfaenol Cyffredinol, yn seiliedig ar gwblhau cyfres o Weithredo</w:t>
      </w:r>
      <w:r w:rsidR="007D6E64">
        <w:rPr>
          <w:rFonts w:ascii="Arial" w:hAnsi="Arial"/>
          <w:sz w:val="24"/>
        </w:rPr>
        <w:t xml:space="preserve">edd </w:t>
      </w:r>
      <w:r>
        <w:rPr>
          <w:rFonts w:ascii="Arial" w:hAnsi="Arial"/>
          <w:sz w:val="24"/>
        </w:rPr>
        <w:t xml:space="preserve">Cyffredinol. Bydd y rhai sy'n dymuno gwneud mwy na hynny gyda gweithredoedd economaidd, amgylcheddol a chymdeithasol ychwanegol yn cael cyfle i wneud hynny trwy ddewis Gweithredodd Dewisol a Chydweithredol ychwanegol (a derbyn cymorth ariannol ychwanegol). </w:t>
      </w:r>
      <w:r w:rsidR="00E45620">
        <w:rPr>
          <w:rFonts w:ascii="Arial" w:hAnsi="Arial"/>
          <w:sz w:val="24"/>
        </w:rPr>
        <w:t xml:space="preserve">Unwaith y bydd y Gweithredoedd Cyffredinol a Rheolau’r Cynllun wedi eu </w:t>
      </w:r>
      <w:r w:rsidR="00207125">
        <w:rPr>
          <w:rFonts w:ascii="Arial" w:hAnsi="Arial"/>
          <w:sz w:val="24"/>
        </w:rPr>
        <w:t xml:space="preserve">mireinio </w:t>
      </w:r>
      <w:r w:rsidR="00E45620">
        <w:rPr>
          <w:rFonts w:ascii="Arial" w:hAnsi="Arial"/>
          <w:sz w:val="24"/>
        </w:rPr>
        <w:t xml:space="preserve">byddwn yn gwneud gwaith modelu pellach ac yn cynnal Asesiad Effaith Integredig diwygiedig, cyn i Weinidogion wneud unrhyw benderfyniadau terfynol y flwyddyn nesaf. </w:t>
      </w:r>
    </w:p>
    <w:p w14:paraId="5748FED7" w14:textId="77777777" w:rsidR="007E3E91" w:rsidRDefault="007E3E91" w:rsidP="007E3E91">
      <w:pPr>
        <w:rPr>
          <w:rFonts w:ascii="Arial" w:hAnsi="Arial" w:cs="Arial"/>
          <w:sz w:val="24"/>
          <w:szCs w:val="24"/>
        </w:rPr>
      </w:pPr>
    </w:p>
    <w:p w14:paraId="26656FD9" w14:textId="682C9C04" w:rsidR="007E3E91" w:rsidRDefault="00DE081D" w:rsidP="007E3E9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y Grwpiau yn parhau i gefnogi'r broses gan gynnwys datblygu elfennau eraill megis methodoleg tal</w:t>
      </w:r>
      <w:r w:rsidR="00096773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, Gweithredoedd Dewisol a Chydweithredol</w:t>
      </w:r>
      <w:r w:rsidR="00E45620">
        <w:rPr>
          <w:rFonts w:ascii="Arial" w:hAnsi="Arial"/>
          <w:sz w:val="24"/>
        </w:rPr>
        <w:t xml:space="preserve"> a’r fframwaith rheoli.</w:t>
      </w:r>
    </w:p>
    <w:p w14:paraId="1C80A755" w14:textId="77777777" w:rsidR="007E3E91" w:rsidRDefault="007E3E91" w:rsidP="007E3E91">
      <w:pPr>
        <w:rPr>
          <w:rFonts w:ascii="Arial" w:hAnsi="Arial" w:cs="Arial"/>
          <w:sz w:val="24"/>
          <w:szCs w:val="24"/>
        </w:rPr>
      </w:pPr>
    </w:p>
    <w:p w14:paraId="0EA03702" w14:textId="77777777" w:rsidR="007E3E91" w:rsidRDefault="007E3E91" w:rsidP="007E3E9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Gyda chefnogaeth y Ford Gron, rydym eisoes wedi cyhoeddi'r ymateb i'r ymgynghoriad a'r safbwynt diwygiedig ar dalu am </w:t>
      </w:r>
      <w:r>
        <w:rPr>
          <w:rFonts w:ascii="Arial" w:hAnsi="Arial"/>
          <w:color w:val="000000"/>
          <w:sz w:val="24"/>
        </w:rPr>
        <w:t xml:space="preserve">ardaloedd sy'n Safleoedd o Ddiddordeb Gwyddonol </w:t>
      </w:r>
      <w:r>
        <w:rPr>
          <w:rFonts w:ascii="Arial" w:hAnsi="Arial"/>
          <w:color w:val="000000"/>
          <w:sz w:val="24"/>
        </w:rPr>
        <w:lastRenderedPageBreak/>
        <w:t xml:space="preserve">Arbennig </w:t>
      </w:r>
      <w:r>
        <w:rPr>
          <w:rFonts w:ascii="Arial" w:hAnsi="Arial"/>
          <w:sz w:val="24"/>
        </w:rPr>
        <w:t>(</w:t>
      </w:r>
      <w:proofErr w:type="spellStart"/>
      <w:r>
        <w:rPr>
          <w:rFonts w:ascii="Arial" w:hAnsi="Arial"/>
          <w:sz w:val="24"/>
        </w:rPr>
        <w:t>SoDdGA</w:t>
      </w:r>
      <w:proofErr w:type="spellEnd"/>
      <w:r>
        <w:rPr>
          <w:rFonts w:ascii="Arial" w:hAnsi="Arial"/>
          <w:sz w:val="24"/>
        </w:rPr>
        <w:t xml:space="preserve">) o fewn y Taliad Sylfaenol Cyffredinol. Mae datblygu'r cynnig </w:t>
      </w:r>
      <w:proofErr w:type="spellStart"/>
      <w:r>
        <w:rPr>
          <w:rFonts w:ascii="Arial" w:hAnsi="Arial"/>
          <w:sz w:val="24"/>
        </w:rPr>
        <w:t>SoDdGA</w:t>
      </w:r>
      <w:proofErr w:type="spellEnd"/>
      <w:r>
        <w:rPr>
          <w:rFonts w:ascii="Arial" w:hAnsi="Arial"/>
          <w:sz w:val="24"/>
        </w:rPr>
        <w:t xml:space="preserve"> yn enghraifft dda o sut rydym yn gweithio'n effeithiol fel grŵp i ddatblygu safbwynt diwygiedig. </w:t>
      </w:r>
    </w:p>
    <w:p w14:paraId="336AF403" w14:textId="77777777" w:rsidR="007E3E91" w:rsidRDefault="007E3E91" w:rsidP="007E3E91">
      <w:pPr>
        <w:rPr>
          <w:rFonts w:ascii="Arial" w:hAnsi="Arial" w:cs="Arial"/>
          <w:sz w:val="24"/>
          <w:szCs w:val="24"/>
        </w:rPr>
      </w:pPr>
    </w:p>
    <w:p w14:paraId="291FD7FB" w14:textId="11D6D184" w:rsidR="007E3E91" w:rsidRDefault="007E3E91" w:rsidP="007E3E9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Nid wyf yn bwriadu rhoi sylwebaeth gyson ar sut mae'r gwaith yn datblygu, ond rwy'n disgwyl dychwelyd i'r Senedd yn ddiweddarach eleni gyda diweddariad manylach. Hoffwn ddiolch i'r holl </w:t>
      </w:r>
      <w:proofErr w:type="spellStart"/>
      <w:r>
        <w:rPr>
          <w:rFonts w:ascii="Arial" w:hAnsi="Arial"/>
          <w:sz w:val="24"/>
        </w:rPr>
        <w:t>randdeiliaid</w:t>
      </w:r>
      <w:proofErr w:type="spellEnd"/>
      <w:r>
        <w:rPr>
          <w:rFonts w:ascii="Arial" w:hAnsi="Arial"/>
          <w:sz w:val="24"/>
        </w:rPr>
        <w:t xml:space="preserve"> am eu hamser yn cyfrannu at </w:t>
      </w:r>
      <w:r w:rsidR="00E45620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broses dros yr Haf, a</w:t>
      </w:r>
      <w:r w:rsidR="00E45620">
        <w:rPr>
          <w:rFonts w:ascii="Arial" w:hAnsi="Arial"/>
          <w:sz w:val="24"/>
        </w:rPr>
        <w:t xml:space="preserve"> dros </w:t>
      </w:r>
      <w:r>
        <w:rPr>
          <w:rFonts w:ascii="Arial" w:hAnsi="Arial"/>
          <w:sz w:val="24"/>
        </w:rPr>
        <w:t xml:space="preserve">y misoedd nesaf.  </w:t>
      </w:r>
    </w:p>
    <w:sectPr w:rsidR="007E3E91" w:rsidSect="00A6405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6120" w14:textId="77777777" w:rsidR="00A46AD2" w:rsidRDefault="00A46AD2">
      <w:r>
        <w:separator/>
      </w:r>
    </w:p>
  </w:endnote>
  <w:endnote w:type="continuationSeparator" w:id="0">
    <w:p w14:paraId="4DC3AC44" w14:textId="77777777" w:rsidR="00A46AD2" w:rsidRDefault="00A46AD2">
      <w:r>
        <w:continuationSeparator/>
      </w:r>
    </w:p>
  </w:endnote>
  <w:endnote w:type="continuationNotice" w:id="1">
    <w:p w14:paraId="38270252" w14:textId="77777777" w:rsidR="00A46AD2" w:rsidRDefault="00A46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8C91D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134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2EDA" w14:textId="77777777" w:rsidR="00A46AD2" w:rsidRDefault="00A46AD2">
      <w:r>
        <w:separator/>
      </w:r>
    </w:p>
  </w:footnote>
  <w:footnote w:type="continuationSeparator" w:id="0">
    <w:p w14:paraId="04606A3E" w14:textId="77777777" w:rsidR="00A46AD2" w:rsidRDefault="00A46AD2">
      <w:r>
        <w:continuationSeparator/>
      </w:r>
    </w:p>
  </w:footnote>
  <w:footnote w:type="continuationNotice" w:id="1">
    <w:p w14:paraId="66F5F13A" w14:textId="77777777" w:rsidR="00A46AD2" w:rsidRDefault="00A46A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4A5"/>
    <w:multiLevelType w:val="hybridMultilevel"/>
    <w:tmpl w:val="54C20504"/>
    <w:lvl w:ilvl="0" w:tplc="EE20F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0CAD0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5EA8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6E0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67C83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3C25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C2C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C063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C2E8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80C0A"/>
    <w:multiLevelType w:val="hybridMultilevel"/>
    <w:tmpl w:val="79845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22A3B"/>
    <w:multiLevelType w:val="hybridMultilevel"/>
    <w:tmpl w:val="B05EADDA"/>
    <w:lvl w:ilvl="0" w:tplc="1EE0F2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4E4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8A41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DC7D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761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3B60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D6CF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E2E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BEE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37084580">
    <w:abstractNumId w:val="1"/>
  </w:num>
  <w:num w:numId="2" w16cid:durableId="1789541621">
    <w:abstractNumId w:val="3"/>
  </w:num>
  <w:num w:numId="3" w16cid:durableId="974217429">
    <w:abstractNumId w:val="0"/>
  </w:num>
  <w:num w:numId="4" w16cid:durableId="154999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476"/>
    <w:rsid w:val="00002E65"/>
    <w:rsid w:val="00006FA5"/>
    <w:rsid w:val="0001504E"/>
    <w:rsid w:val="00015574"/>
    <w:rsid w:val="00023B69"/>
    <w:rsid w:val="000319FC"/>
    <w:rsid w:val="0004300B"/>
    <w:rsid w:val="00045DD5"/>
    <w:rsid w:val="000516D9"/>
    <w:rsid w:val="00060044"/>
    <w:rsid w:val="0006774B"/>
    <w:rsid w:val="00082B81"/>
    <w:rsid w:val="00090C3D"/>
    <w:rsid w:val="00093BAF"/>
    <w:rsid w:val="00096469"/>
    <w:rsid w:val="00096773"/>
    <w:rsid w:val="00097118"/>
    <w:rsid w:val="000A107D"/>
    <w:rsid w:val="000A6BDE"/>
    <w:rsid w:val="000B4DF9"/>
    <w:rsid w:val="000C3A52"/>
    <w:rsid w:val="000C53DB"/>
    <w:rsid w:val="000C5E9B"/>
    <w:rsid w:val="000D4DBC"/>
    <w:rsid w:val="000D6BBB"/>
    <w:rsid w:val="000E556D"/>
    <w:rsid w:val="000F065C"/>
    <w:rsid w:val="00100489"/>
    <w:rsid w:val="00101085"/>
    <w:rsid w:val="00101FE6"/>
    <w:rsid w:val="001037F4"/>
    <w:rsid w:val="001056DF"/>
    <w:rsid w:val="00111114"/>
    <w:rsid w:val="00117B5E"/>
    <w:rsid w:val="00120962"/>
    <w:rsid w:val="00121A1F"/>
    <w:rsid w:val="00122AC9"/>
    <w:rsid w:val="00123ED2"/>
    <w:rsid w:val="00134918"/>
    <w:rsid w:val="001460B1"/>
    <w:rsid w:val="001510A2"/>
    <w:rsid w:val="0017102C"/>
    <w:rsid w:val="00174895"/>
    <w:rsid w:val="00190939"/>
    <w:rsid w:val="0019535F"/>
    <w:rsid w:val="001A39E2"/>
    <w:rsid w:val="001A6AF1"/>
    <w:rsid w:val="001B027C"/>
    <w:rsid w:val="001B1D2D"/>
    <w:rsid w:val="001B288D"/>
    <w:rsid w:val="001B2D45"/>
    <w:rsid w:val="001B3134"/>
    <w:rsid w:val="001C33B8"/>
    <w:rsid w:val="001C532F"/>
    <w:rsid w:val="001C6926"/>
    <w:rsid w:val="001D2C32"/>
    <w:rsid w:val="001E2CE7"/>
    <w:rsid w:val="001E53BF"/>
    <w:rsid w:val="001F7D63"/>
    <w:rsid w:val="00207125"/>
    <w:rsid w:val="00212161"/>
    <w:rsid w:val="00214B25"/>
    <w:rsid w:val="00223E62"/>
    <w:rsid w:val="002250C6"/>
    <w:rsid w:val="002272D6"/>
    <w:rsid w:val="00232798"/>
    <w:rsid w:val="00252826"/>
    <w:rsid w:val="00263E46"/>
    <w:rsid w:val="00264C50"/>
    <w:rsid w:val="00274F08"/>
    <w:rsid w:val="002978B9"/>
    <w:rsid w:val="002A178A"/>
    <w:rsid w:val="002A5162"/>
    <w:rsid w:val="002A5310"/>
    <w:rsid w:val="002A591B"/>
    <w:rsid w:val="002B0D71"/>
    <w:rsid w:val="002B57B8"/>
    <w:rsid w:val="002C1BB3"/>
    <w:rsid w:val="002C36F9"/>
    <w:rsid w:val="002C57B6"/>
    <w:rsid w:val="002D078A"/>
    <w:rsid w:val="002D2AD4"/>
    <w:rsid w:val="002F0EB9"/>
    <w:rsid w:val="002F53A9"/>
    <w:rsid w:val="00314E36"/>
    <w:rsid w:val="00317395"/>
    <w:rsid w:val="003220C1"/>
    <w:rsid w:val="00323A4D"/>
    <w:rsid w:val="00345AB3"/>
    <w:rsid w:val="0035524C"/>
    <w:rsid w:val="0035668C"/>
    <w:rsid w:val="00356D7B"/>
    <w:rsid w:val="00357893"/>
    <w:rsid w:val="00360039"/>
    <w:rsid w:val="003620D8"/>
    <w:rsid w:val="00366CEB"/>
    <w:rsid w:val="003670C1"/>
    <w:rsid w:val="00370471"/>
    <w:rsid w:val="00372848"/>
    <w:rsid w:val="00372898"/>
    <w:rsid w:val="003B1503"/>
    <w:rsid w:val="003B3D64"/>
    <w:rsid w:val="003B430A"/>
    <w:rsid w:val="003C085C"/>
    <w:rsid w:val="003C23B4"/>
    <w:rsid w:val="003C24A9"/>
    <w:rsid w:val="003C5133"/>
    <w:rsid w:val="003D0B50"/>
    <w:rsid w:val="003D0DA5"/>
    <w:rsid w:val="003D1177"/>
    <w:rsid w:val="003D336C"/>
    <w:rsid w:val="003D48C6"/>
    <w:rsid w:val="003D4932"/>
    <w:rsid w:val="003F55A4"/>
    <w:rsid w:val="003F71FB"/>
    <w:rsid w:val="00401B53"/>
    <w:rsid w:val="00402FCA"/>
    <w:rsid w:val="00406B84"/>
    <w:rsid w:val="00410159"/>
    <w:rsid w:val="00411FF2"/>
    <w:rsid w:val="00412673"/>
    <w:rsid w:val="00426BAB"/>
    <w:rsid w:val="0043031D"/>
    <w:rsid w:val="00432C59"/>
    <w:rsid w:val="00437690"/>
    <w:rsid w:val="00444131"/>
    <w:rsid w:val="00453A2A"/>
    <w:rsid w:val="0046757C"/>
    <w:rsid w:val="004A04A5"/>
    <w:rsid w:val="004B3B0B"/>
    <w:rsid w:val="004D553A"/>
    <w:rsid w:val="004F6E8D"/>
    <w:rsid w:val="005076AA"/>
    <w:rsid w:val="00527011"/>
    <w:rsid w:val="00530B24"/>
    <w:rsid w:val="00530BDB"/>
    <w:rsid w:val="00541D5C"/>
    <w:rsid w:val="0055295C"/>
    <w:rsid w:val="005600F6"/>
    <w:rsid w:val="00560F1F"/>
    <w:rsid w:val="00567216"/>
    <w:rsid w:val="00574BB3"/>
    <w:rsid w:val="00575BFC"/>
    <w:rsid w:val="00586679"/>
    <w:rsid w:val="005A22E2"/>
    <w:rsid w:val="005B030B"/>
    <w:rsid w:val="005B0F77"/>
    <w:rsid w:val="005B2391"/>
    <w:rsid w:val="005B4D3E"/>
    <w:rsid w:val="005C46B1"/>
    <w:rsid w:val="005C65AB"/>
    <w:rsid w:val="005C760B"/>
    <w:rsid w:val="005D2A41"/>
    <w:rsid w:val="005D7663"/>
    <w:rsid w:val="005E35DE"/>
    <w:rsid w:val="005F1659"/>
    <w:rsid w:val="005F4E83"/>
    <w:rsid w:val="005F4F76"/>
    <w:rsid w:val="006003E3"/>
    <w:rsid w:val="00601BA1"/>
    <w:rsid w:val="00603548"/>
    <w:rsid w:val="00613D17"/>
    <w:rsid w:val="006223AA"/>
    <w:rsid w:val="00622D75"/>
    <w:rsid w:val="00625E47"/>
    <w:rsid w:val="00632475"/>
    <w:rsid w:val="006371B2"/>
    <w:rsid w:val="00644D9C"/>
    <w:rsid w:val="00646E11"/>
    <w:rsid w:val="00654C0A"/>
    <w:rsid w:val="006633C7"/>
    <w:rsid w:val="00663F04"/>
    <w:rsid w:val="00670227"/>
    <w:rsid w:val="00673B46"/>
    <w:rsid w:val="006814BD"/>
    <w:rsid w:val="00681902"/>
    <w:rsid w:val="00683FC9"/>
    <w:rsid w:val="0069133F"/>
    <w:rsid w:val="00691E45"/>
    <w:rsid w:val="006A5833"/>
    <w:rsid w:val="006B0E87"/>
    <w:rsid w:val="006B340E"/>
    <w:rsid w:val="006B3FCD"/>
    <w:rsid w:val="006B461D"/>
    <w:rsid w:val="006B6218"/>
    <w:rsid w:val="006C108B"/>
    <w:rsid w:val="006D608A"/>
    <w:rsid w:val="006E0A2C"/>
    <w:rsid w:val="006F142F"/>
    <w:rsid w:val="006F1EAF"/>
    <w:rsid w:val="00703993"/>
    <w:rsid w:val="007272AA"/>
    <w:rsid w:val="007319F5"/>
    <w:rsid w:val="00733248"/>
    <w:rsid w:val="0073380E"/>
    <w:rsid w:val="00740A84"/>
    <w:rsid w:val="00743B79"/>
    <w:rsid w:val="00750915"/>
    <w:rsid w:val="007523BC"/>
    <w:rsid w:val="00752620"/>
    <w:rsid w:val="00752C48"/>
    <w:rsid w:val="00786413"/>
    <w:rsid w:val="00792B2B"/>
    <w:rsid w:val="00793580"/>
    <w:rsid w:val="007A05FB"/>
    <w:rsid w:val="007A0FDC"/>
    <w:rsid w:val="007A2488"/>
    <w:rsid w:val="007B5260"/>
    <w:rsid w:val="007C24E7"/>
    <w:rsid w:val="007C2813"/>
    <w:rsid w:val="007D1402"/>
    <w:rsid w:val="007D222A"/>
    <w:rsid w:val="007D4938"/>
    <w:rsid w:val="007D4BAE"/>
    <w:rsid w:val="007D5761"/>
    <w:rsid w:val="007D6C58"/>
    <w:rsid w:val="007D6E64"/>
    <w:rsid w:val="007E3E91"/>
    <w:rsid w:val="007E5CEC"/>
    <w:rsid w:val="007F5E64"/>
    <w:rsid w:val="007F7001"/>
    <w:rsid w:val="00800FA0"/>
    <w:rsid w:val="00812370"/>
    <w:rsid w:val="008219A1"/>
    <w:rsid w:val="0082374F"/>
    <w:rsid w:val="0082411A"/>
    <w:rsid w:val="00830EEB"/>
    <w:rsid w:val="00841628"/>
    <w:rsid w:val="00846160"/>
    <w:rsid w:val="008467B9"/>
    <w:rsid w:val="00846C09"/>
    <w:rsid w:val="00850296"/>
    <w:rsid w:val="00851B24"/>
    <w:rsid w:val="00852794"/>
    <w:rsid w:val="00852D15"/>
    <w:rsid w:val="00856D58"/>
    <w:rsid w:val="00867CE8"/>
    <w:rsid w:val="00874931"/>
    <w:rsid w:val="00877BD2"/>
    <w:rsid w:val="00881217"/>
    <w:rsid w:val="0088431A"/>
    <w:rsid w:val="00896D45"/>
    <w:rsid w:val="008A060A"/>
    <w:rsid w:val="008A4959"/>
    <w:rsid w:val="008A6B74"/>
    <w:rsid w:val="008B433D"/>
    <w:rsid w:val="008B6C00"/>
    <w:rsid w:val="008B7927"/>
    <w:rsid w:val="008C4328"/>
    <w:rsid w:val="008D13F1"/>
    <w:rsid w:val="008D1E0B"/>
    <w:rsid w:val="008F0CC6"/>
    <w:rsid w:val="008F2DCA"/>
    <w:rsid w:val="008F789E"/>
    <w:rsid w:val="009003C6"/>
    <w:rsid w:val="00905771"/>
    <w:rsid w:val="00920796"/>
    <w:rsid w:val="0092775F"/>
    <w:rsid w:val="009300F4"/>
    <w:rsid w:val="00931A2F"/>
    <w:rsid w:val="00932DD9"/>
    <w:rsid w:val="0095065F"/>
    <w:rsid w:val="00953A46"/>
    <w:rsid w:val="00953BE5"/>
    <w:rsid w:val="009646BB"/>
    <w:rsid w:val="0096708A"/>
    <w:rsid w:val="00967473"/>
    <w:rsid w:val="009710ED"/>
    <w:rsid w:val="00973090"/>
    <w:rsid w:val="009915FE"/>
    <w:rsid w:val="00995EEC"/>
    <w:rsid w:val="009B63A8"/>
    <w:rsid w:val="009D26D8"/>
    <w:rsid w:val="009E1C49"/>
    <w:rsid w:val="009E4974"/>
    <w:rsid w:val="009F06C3"/>
    <w:rsid w:val="00A0501D"/>
    <w:rsid w:val="00A05C2F"/>
    <w:rsid w:val="00A204C9"/>
    <w:rsid w:val="00A23742"/>
    <w:rsid w:val="00A24E3E"/>
    <w:rsid w:val="00A272D5"/>
    <w:rsid w:val="00A3247B"/>
    <w:rsid w:val="00A46AD2"/>
    <w:rsid w:val="00A51243"/>
    <w:rsid w:val="00A55C78"/>
    <w:rsid w:val="00A64055"/>
    <w:rsid w:val="00A64189"/>
    <w:rsid w:val="00A6622E"/>
    <w:rsid w:val="00A70978"/>
    <w:rsid w:val="00A72CF3"/>
    <w:rsid w:val="00A8023C"/>
    <w:rsid w:val="00A81AEA"/>
    <w:rsid w:val="00A82A45"/>
    <w:rsid w:val="00A845A9"/>
    <w:rsid w:val="00A86958"/>
    <w:rsid w:val="00A87CDA"/>
    <w:rsid w:val="00A9340A"/>
    <w:rsid w:val="00AA0D2B"/>
    <w:rsid w:val="00AA19DC"/>
    <w:rsid w:val="00AA2125"/>
    <w:rsid w:val="00AA548C"/>
    <w:rsid w:val="00AA5651"/>
    <w:rsid w:val="00AA5848"/>
    <w:rsid w:val="00AA7750"/>
    <w:rsid w:val="00AB18CE"/>
    <w:rsid w:val="00AC68E7"/>
    <w:rsid w:val="00AD2DFA"/>
    <w:rsid w:val="00AD65F1"/>
    <w:rsid w:val="00AE064D"/>
    <w:rsid w:val="00AE50E6"/>
    <w:rsid w:val="00AF056B"/>
    <w:rsid w:val="00AF3AB7"/>
    <w:rsid w:val="00B02B87"/>
    <w:rsid w:val="00B02EA4"/>
    <w:rsid w:val="00B049B1"/>
    <w:rsid w:val="00B04BBC"/>
    <w:rsid w:val="00B239BA"/>
    <w:rsid w:val="00B32E24"/>
    <w:rsid w:val="00B35B3E"/>
    <w:rsid w:val="00B468BB"/>
    <w:rsid w:val="00B5778E"/>
    <w:rsid w:val="00B75127"/>
    <w:rsid w:val="00B7626C"/>
    <w:rsid w:val="00B816B5"/>
    <w:rsid w:val="00B81F17"/>
    <w:rsid w:val="00B93328"/>
    <w:rsid w:val="00B9702E"/>
    <w:rsid w:val="00B97B4E"/>
    <w:rsid w:val="00BB589E"/>
    <w:rsid w:val="00BB5A14"/>
    <w:rsid w:val="00BD5B6F"/>
    <w:rsid w:val="00BE3253"/>
    <w:rsid w:val="00BE65C4"/>
    <w:rsid w:val="00BF71EE"/>
    <w:rsid w:val="00C10953"/>
    <w:rsid w:val="00C16F51"/>
    <w:rsid w:val="00C22D17"/>
    <w:rsid w:val="00C43B4A"/>
    <w:rsid w:val="00C64FA5"/>
    <w:rsid w:val="00C65E5A"/>
    <w:rsid w:val="00C750B7"/>
    <w:rsid w:val="00C77F37"/>
    <w:rsid w:val="00C84A12"/>
    <w:rsid w:val="00C86BBD"/>
    <w:rsid w:val="00C87A2F"/>
    <w:rsid w:val="00C9459B"/>
    <w:rsid w:val="00C94D30"/>
    <w:rsid w:val="00CA6780"/>
    <w:rsid w:val="00CB1FEA"/>
    <w:rsid w:val="00CD3E1F"/>
    <w:rsid w:val="00CE081B"/>
    <w:rsid w:val="00CF3DC5"/>
    <w:rsid w:val="00D017E2"/>
    <w:rsid w:val="00D16D97"/>
    <w:rsid w:val="00D27F42"/>
    <w:rsid w:val="00D3257A"/>
    <w:rsid w:val="00D55007"/>
    <w:rsid w:val="00D84713"/>
    <w:rsid w:val="00DA3BA3"/>
    <w:rsid w:val="00DB6462"/>
    <w:rsid w:val="00DB7E4A"/>
    <w:rsid w:val="00DD4B82"/>
    <w:rsid w:val="00DE081D"/>
    <w:rsid w:val="00E06A63"/>
    <w:rsid w:val="00E1556F"/>
    <w:rsid w:val="00E32CEF"/>
    <w:rsid w:val="00E3419E"/>
    <w:rsid w:val="00E40618"/>
    <w:rsid w:val="00E45620"/>
    <w:rsid w:val="00E47B1A"/>
    <w:rsid w:val="00E55264"/>
    <w:rsid w:val="00E60340"/>
    <w:rsid w:val="00E610A4"/>
    <w:rsid w:val="00E631B1"/>
    <w:rsid w:val="00E7083F"/>
    <w:rsid w:val="00E72941"/>
    <w:rsid w:val="00E7464E"/>
    <w:rsid w:val="00E7772F"/>
    <w:rsid w:val="00E81BFD"/>
    <w:rsid w:val="00EA4222"/>
    <w:rsid w:val="00EA4E33"/>
    <w:rsid w:val="00EA5290"/>
    <w:rsid w:val="00EA7E8B"/>
    <w:rsid w:val="00EB09DC"/>
    <w:rsid w:val="00EB248F"/>
    <w:rsid w:val="00EB38C3"/>
    <w:rsid w:val="00EB4DF7"/>
    <w:rsid w:val="00EB5F93"/>
    <w:rsid w:val="00EC0548"/>
    <w:rsid w:val="00EC0568"/>
    <w:rsid w:val="00EC3D6B"/>
    <w:rsid w:val="00EE721A"/>
    <w:rsid w:val="00EF0571"/>
    <w:rsid w:val="00EF4081"/>
    <w:rsid w:val="00F0272E"/>
    <w:rsid w:val="00F057A4"/>
    <w:rsid w:val="00F0773F"/>
    <w:rsid w:val="00F07C19"/>
    <w:rsid w:val="00F1092C"/>
    <w:rsid w:val="00F2154D"/>
    <w:rsid w:val="00F2438B"/>
    <w:rsid w:val="00F41931"/>
    <w:rsid w:val="00F45F3F"/>
    <w:rsid w:val="00F64D5D"/>
    <w:rsid w:val="00F73D0D"/>
    <w:rsid w:val="00F81C33"/>
    <w:rsid w:val="00F82DC1"/>
    <w:rsid w:val="00F923C2"/>
    <w:rsid w:val="00F97613"/>
    <w:rsid w:val="00FA3B90"/>
    <w:rsid w:val="00FA7974"/>
    <w:rsid w:val="00FB03E6"/>
    <w:rsid w:val="00FB390D"/>
    <w:rsid w:val="00FB5DEA"/>
    <w:rsid w:val="00FB76C8"/>
    <w:rsid w:val="00FC1B91"/>
    <w:rsid w:val="00FD0E78"/>
    <w:rsid w:val="00FD34FC"/>
    <w:rsid w:val="00FF0966"/>
    <w:rsid w:val="19F1D60B"/>
    <w:rsid w:val="1CC0B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057A4"/>
    <w:rPr>
      <w:rFonts w:ascii="TradeGothic" w:hAnsi="TradeGothic"/>
      <w:sz w:val="22"/>
      <w:lang w:eastAsia="en-US"/>
    </w:rPr>
  </w:style>
  <w:style w:type="paragraph" w:customStyle="1" w:styleId="paragraph">
    <w:name w:val="paragraph"/>
    <w:basedOn w:val="Normal"/>
    <w:rsid w:val="00C77F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F37"/>
  </w:style>
  <w:style w:type="character" w:customStyle="1" w:styleId="eop">
    <w:name w:val="eop"/>
    <w:basedOn w:val="DefaultParagraphFont"/>
    <w:rsid w:val="00C77F37"/>
  </w:style>
  <w:style w:type="character" w:styleId="CommentReference">
    <w:name w:val="annotation reference"/>
    <w:basedOn w:val="DefaultParagraphFont"/>
    <w:semiHidden/>
    <w:unhideWhenUsed/>
    <w:rsid w:val="00372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8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84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848"/>
    <w:rPr>
      <w:rFonts w:ascii="TradeGothic" w:hAnsi="TradeGothic"/>
      <w:b/>
      <w:bCs/>
      <w:lang w:eastAsia="en-US"/>
    </w:rPr>
  </w:style>
  <w:style w:type="paragraph" w:customStyle="1" w:styleId="MillerTableTitle">
    <w:name w:val="Miller Table Title"/>
    <w:basedOn w:val="Normal"/>
    <w:uiPriority w:val="1"/>
    <w:qFormat/>
    <w:rsid w:val="00632475"/>
    <w:pPr>
      <w:spacing w:after="120" w:line="259" w:lineRule="auto"/>
    </w:pPr>
    <w:rPr>
      <w:rFonts w:ascii="Arial" w:eastAsiaTheme="majorEastAsia" w:hAnsi="Arial" w:cstheme="majorBidi"/>
      <w:b/>
      <w:bCs/>
      <w:kern w:val="2"/>
      <w:sz w:val="24"/>
      <w:szCs w:val="24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8431A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A55047507</value>
    </field>
    <field name="Objective-Title">
      <value order="0">Written Statement - Progress to date - September 2024 - W - Final Version</value>
    </field>
    <field name="Objective-Description">
      <value order="0"/>
    </field>
    <field name="Objective-CreationStamp">
      <value order="0">2024-09-19T13:44:17Z</value>
    </field>
    <field name="Objective-IsApproved">
      <value order="0">false</value>
    </field>
    <field name="Objective-IsPublished">
      <value order="0">true</value>
    </field>
    <field name="Objective-DatePublished">
      <value order="0">2024-09-19T13:44:37Z</value>
    </field>
    <field name="Objective-ModificationStamp">
      <value order="0">2024-09-19T13:44:37Z</value>
    </field>
    <field name="Objective-Owner">
      <value order="0">Edwards, Cerys (LGHCCRA - Land, Nature &amp; Food - Land Management Reform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progress to date Sept 2024</value>
    </field>
    <field name="Objective-Parent">
      <value order="0">Written statement progress to date Sept 2024</value>
    </field>
    <field name="Objective-State">
      <value order="0">Published</value>
    </field>
    <field name="Objective-VersionId">
      <value order="0">vA100172278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qA2127570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68076E-24CF-4E4D-B073-42BEC0643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2024-07-03T11:33:00Z</cp:lastPrinted>
  <dcterms:created xsi:type="dcterms:W3CDTF">2024-09-19T13:53:00Z</dcterms:created>
  <dcterms:modified xsi:type="dcterms:W3CDTF">2024-09-19T13:53:00Z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A55047507</vt:lpwstr>
  </property>
  <property fmtid="{D5CDD505-2E9C-101B-9397-08002B2CF9AE}" pid="4" name="Objective-Title">
    <vt:lpwstr>Written Statement - Progress to date - September 2024 - W - Final Version</vt:lpwstr>
  </property>
  <property fmtid="{D5CDD505-2E9C-101B-9397-08002B2CF9AE}" pid="5" name="Objective-Comment">
    <vt:lpwstr/>
  </property>
  <property fmtid="{D5CDD505-2E9C-101B-9397-08002B2CF9AE}" pid="6" name="Objective-CreationStamp">
    <vt:filetime>2024-09-19T13:44:17Z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2024-09-19T13:44:37Z</vt:filetime>
  </property>
  <property fmtid="{D5CDD505-2E9C-101B-9397-08002B2CF9AE}" pid="10" name="Objective-ModificationStamp">
    <vt:filetime>2024-09-19T13:44:37Z</vt:filetime>
  </property>
  <property fmtid="{D5CDD505-2E9C-101B-9397-08002B2CF9AE}" pid="11" name="Objective-Owner">
    <vt:lpwstr>Edwards, Cerys (LGHCCRA - Land, Nature &amp; Food - Land Management Reform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progress to date Sept 2024:</vt:lpwstr>
  </property>
  <property fmtid="{D5CDD505-2E9C-101B-9397-08002B2CF9AE}" pid="13" name="Objective-Parent">
    <vt:lpwstr>Written statement progress to date Sept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vA100172278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