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76FE" w14:textId="77777777" w:rsidR="001A39E2" w:rsidRPr="007B4F84" w:rsidRDefault="001A39E2" w:rsidP="001A39E2">
      <w:pPr>
        <w:jc w:val="right"/>
        <w:rPr>
          <w:b/>
          <w:lang w:val="cy-GB"/>
        </w:rPr>
      </w:pPr>
    </w:p>
    <w:p w14:paraId="11979BC2" w14:textId="77777777" w:rsidR="00A845A9" w:rsidRPr="007B4F84" w:rsidRDefault="000C5E9B" w:rsidP="00A845A9">
      <w:pPr>
        <w:pStyle w:val="Heading1"/>
        <w:rPr>
          <w:color w:val="FF0000"/>
          <w:lang w:val="cy-GB"/>
        </w:rPr>
      </w:pPr>
      <w:r w:rsidRPr="007B4F8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F294B7" wp14:editId="03400E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B5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3F1EC6" w14:textId="1E453983" w:rsidR="00A845A9" w:rsidRPr="007B4F84" w:rsidRDefault="007B4F8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4F8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108C43BE" w14:textId="1113A2E0" w:rsidR="00A845A9" w:rsidRPr="007B4F84" w:rsidRDefault="007B4F8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4F84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700F8354" w14:textId="395C176E" w:rsidR="00A845A9" w:rsidRPr="007B4F84" w:rsidRDefault="007B4F8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4F84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1E2E2DD5" w14:textId="77777777" w:rsidR="00A845A9" w:rsidRPr="007B4F84" w:rsidRDefault="000C5E9B" w:rsidP="00A845A9">
      <w:pPr>
        <w:rPr>
          <w:b/>
          <w:color w:val="FF0000"/>
          <w:lang w:val="cy-GB"/>
        </w:rPr>
      </w:pPr>
      <w:r w:rsidRPr="007B4F8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8255D5" wp14:editId="622398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474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8794" w:type="dxa"/>
        <w:tblLayout w:type="fixed"/>
        <w:tblLook w:val="0000" w:firstRow="0" w:lastRow="0" w:firstColumn="0" w:lastColumn="0" w:noHBand="0" w:noVBand="0"/>
      </w:tblPr>
      <w:tblGrid>
        <w:gridCol w:w="1418"/>
        <w:gridCol w:w="6588"/>
        <w:gridCol w:w="788"/>
      </w:tblGrid>
      <w:tr w:rsidR="00EA5290" w:rsidRPr="007B4F84" w14:paraId="55D9C36A" w14:textId="77777777" w:rsidTr="007B4F84">
        <w:trPr>
          <w:trHeight w:val="14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38FB" w14:textId="23519380" w:rsidR="00EA5290" w:rsidRPr="007B4F84" w:rsidRDefault="00CB71E2" w:rsidP="001E40C4">
            <w:pPr>
              <w:spacing w:after="120"/>
              <w:ind w:right="-427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F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B4F84" w:rsidRPr="007B4F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1C59E1" w:rsidRPr="007B4F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9757" w14:textId="4CE4AF9D" w:rsidR="00CB71E2" w:rsidRPr="007B4F84" w:rsidRDefault="00CB71E2" w:rsidP="001C59E1">
            <w:pPr>
              <w:spacing w:line="276" w:lineRule="auto"/>
              <w:ind w:left="31" w:right="-427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C31F093" w14:textId="6A630E80" w:rsidR="00CB71E2" w:rsidRPr="007B4F84" w:rsidRDefault="00CB71E2" w:rsidP="001C59E1">
            <w:pPr>
              <w:spacing w:line="276" w:lineRule="auto"/>
              <w:ind w:left="31" w:right="-427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53025D4" w14:textId="5899B8C7" w:rsidR="00CB71E2" w:rsidRPr="007B4F84" w:rsidRDefault="007B4F84" w:rsidP="00F113D0">
            <w:pPr>
              <w:spacing w:line="276" w:lineRule="auto"/>
              <w:ind w:right="179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B4F8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Cyhoeddi Crynodeb o’r Ymatebion i’r Ymgynghoriad ar Leihau’r Defnydd o Blastig </w:t>
            </w:r>
            <w:proofErr w:type="spellStart"/>
            <w:r w:rsidRPr="007B4F84">
              <w:rPr>
                <w:rFonts w:ascii="Arial" w:hAnsi="Arial" w:cs="Arial"/>
                <w:b/>
                <w:sz w:val="24"/>
                <w:szCs w:val="24"/>
                <w:lang w:val="cy-GB"/>
              </w:rPr>
              <w:t>Untro</w:t>
            </w:r>
            <w:proofErr w:type="spellEnd"/>
            <w:r w:rsidRPr="007B4F8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7A562516" w14:textId="12BD0EAF" w:rsidR="001C59E1" w:rsidRPr="007B4F84" w:rsidRDefault="001C59E1" w:rsidP="00C23076">
            <w:pPr>
              <w:spacing w:line="276" w:lineRule="auto"/>
              <w:ind w:left="31" w:right="-427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7B4F84" w14:paraId="55BDD230" w14:textId="77777777" w:rsidTr="007B4F84">
        <w:trPr>
          <w:gridAfter w:val="1"/>
          <w:wAfter w:w="788" w:type="dxa"/>
          <w:trHeight w:val="46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8E41" w14:textId="2E439CD0" w:rsidR="00EA5290" w:rsidRPr="007B4F8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F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B4F84" w:rsidRPr="007B4F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B4F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17CC" w14:textId="23F0D9BB" w:rsidR="00EA5290" w:rsidRPr="00303E25" w:rsidRDefault="00CD4BDA" w:rsidP="00385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3E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03E25" w:rsidRPr="00303E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12 </w:t>
            </w:r>
            <w:r w:rsidR="00727D85" w:rsidRPr="00303E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7B4F84" w:rsidRPr="00303E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wst </w:t>
            </w:r>
            <w:r w:rsidR="006B661A" w:rsidRPr="00303E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4E1913" w:rsidRPr="00303E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6B661A" w:rsidRPr="00303E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EA5290" w:rsidRPr="007B4F84" w14:paraId="134FF4D7" w14:textId="77777777" w:rsidTr="007B4F84">
        <w:trPr>
          <w:gridAfter w:val="1"/>
          <w:wAfter w:w="788" w:type="dxa"/>
          <w:trHeight w:val="14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5568C" w14:textId="61D17589" w:rsidR="00EA5290" w:rsidRPr="007B4F84" w:rsidRDefault="007B4F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F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0E35" w14:textId="77777777" w:rsidR="00EA5290" w:rsidRPr="007B4F84" w:rsidRDefault="00EA5290" w:rsidP="00EE1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BB24813" w14:textId="30DAE8C1" w:rsidR="004B48B9" w:rsidRPr="007B4F84" w:rsidRDefault="004B48B9" w:rsidP="004B48B9">
            <w:pPr>
              <w:spacing w:before="100" w:beforeAutospacing="1" w:after="100" w:afterAutospacing="1"/>
              <w:rPr>
                <w:rFonts w:ascii="Arial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7B4F84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cy-GB" w:eastAsia="en-GB"/>
              </w:rPr>
              <w:t xml:space="preserve">Julie James </w:t>
            </w:r>
            <w:r w:rsidR="007B4F84" w:rsidRPr="007B4F84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cy-GB" w:eastAsia="en-GB"/>
              </w:rPr>
              <w:t>A</w:t>
            </w:r>
            <w:r w:rsidRPr="007B4F84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cy-GB" w:eastAsia="en-GB"/>
              </w:rPr>
              <w:t>S, </w:t>
            </w:r>
            <w:r w:rsidR="007B4F84" w:rsidRPr="007B4F84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cy-GB" w:eastAsia="en-GB"/>
              </w:rPr>
              <w:t xml:space="preserve">Y Gweinidog Newid Hinsawdd </w:t>
            </w:r>
          </w:p>
          <w:p w14:paraId="0F463445" w14:textId="7EFCD9B6" w:rsidR="004B48B9" w:rsidRPr="007B4F84" w:rsidRDefault="004B48B9" w:rsidP="00EE1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31C36D57" w14:textId="77777777" w:rsidR="00F73935" w:rsidRPr="007B4F84" w:rsidRDefault="00F73935" w:rsidP="00FD1421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394EEEA8" w14:textId="02A28D1B" w:rsidR="007B4F84" w:rsidRPr="007B4F84" w:rsidRDefault="007B4F84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7B4F8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Rhaid wrth newid brys, o ran ein defnydd o blastig a hefyd o ran y gyfraith ynghylch gwerthu plastig, rhag </w:t>
      </w:r>
      <w:r w:rsidR="0061096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i ni </w:t>
      </w:r>
      <w:r w:rsidRPr="007B4F8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adael gwaddol o wenwyn i’r cenedlaethau </w:t>
      </w:r>
      <w:r w:rsidR="0061096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 ddaw</w:t>
      </w:r>
      <w:r w:rsidRPr="007B4F8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 Mae llawer o bobl yng Nghymru eisoes yn cymryd camau i leihau e</w:t>
      </w:r>
      <w:r w:rsidR="0061096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in </w:t>
      </w:r>
      <w:r w:rsidRPr="007B4F8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dibyniaeth ar blastig </w:t>
      </w:r>
      <w:proofErr w:type="spellStart"/>
      <w:r w:rsidRPr="007B4F8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untro</w:t>
      </w:r>
      <w:proofErr w:type="spellEnd"/>
      <w:r w:rsidRPr="007B4F8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gan newid arferion a gwneud cynnyrch a gwasanaethau’n fwy cynaliadwy.  Fel Llywodraeth, rydym yn ymrwymo i gefnogi’r ymdrechion hyn. </w:t>
      </w:r>
      <w:r w:rsidR="002D12D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 hynny’n cynnwys defnyddio’r pwerau sydd gennym i wahardd defnyddio mwy o blastig </w:t>
      </w:r>
      <w:proofErr w:type="spellStart"/>
      <w:r w:rsidR="002D12D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untro</w:t>
      </w:r>
      <w:proofErr w:type="spellEnd"/>
      <w:r w:rsidR="002D12D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ac annog mwy o gymunedau a busnesau i wneud newidiadau positif i leihau gwastraff plastig. </w:t>
      </w:r>
    </w:p>
    <w:p w14:paraId="771E924C" w14:textId="67298CA6" w:rsidR="00A6317F" w:rsidRDefault="00A6317F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4005AE1F" w14:textId="4D10A1D6" w:rsidR="002D12D2" w:rsidRPr="007B4F84" w:rsidRDefault="002D12D2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 cynnyrch plastig yn anodd e</w:t>
      </w:r>
      <w:r w:rsidR="0061096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i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ailgylchu, mae</w:t>
      </w:r>
      <w:r w:rsidR="0061096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’n 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aml yn </w:t>
      </w:r>
      <w:r w:rsidR="0061096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cael ei daflu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mewn ffordd amhriodol ac mae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’n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para flynyddoedd lawer, gyda llawer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ohon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o’n</w:t>
      </w:r>
      <w:proofErr w:type="spellEnd"/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crynhoi yn ein strydoedd, yn ein cefn gwlad ac ar ein traethau.  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Hyd yn oed pan mae eitemau plastig yn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dechrau diraddio, maen nhw’n niweidio’n bywyd gwyllt a cheir tystiolaeth gynyddol o blastig mewn pysgod,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sglefrod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môr, adar y môr a mamaliaid y môr.  Mae rhai o’r rhain yn rhan o gadwyn fwyd pobl.  Mae ymchwil yn dangos bod plastig yn yr amgylchedd yn tynnu ac yn amsugno llygr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yddion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eraill, fel metelau trwm, gan 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ei w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neud hyd yn oed </w:t>
      </w:r>
      <w:r w:rsidR="00C22D2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 fwy peryglus i’r anifeiliaid, y microbau a’r planhigion sy’n dod i gysylltiad ag ef.  Rhaid wrth ymateb radical a phenderfynol i fynd i’r afael ag effeithiau hirhoedlog, eang, ansicr a chynyddol llygredd plastig. </w:t>
      </w:r>
    </w:p>
    <w:p w14:paraId="2E4CCD11" w14:textId="135AA13C" w:rsidR="00C12A10" w:rsidRPr="007B4F84" w:rsidRDefault="00C12A10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BBE6769" w14:textId="1C68633F" w:rsidR="00C22D24" w:rsidRPr="00C22D24" w:rsidRDefault="00C22D24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 ein hymgynghoriad </w:t>
      </w:r>
      <w:r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  <w:lang w:val="cy-GB"/>
        </w:rPr>
        <w:t xml:space="preserve">Lleihau’r Defnydd o Blastig </w:t>
      </w:r>
      <w:proofErr w:type="spellStart"/>
      <w:r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  <w:lang w:val="cy-GB"/>
        </w:rPr>
        <w:t>Untro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y mae’n bleser gen i gyhoeddi </w:t>
      </w:r>
      <w:hyperlink r:id="rId12" w:history="1">
        <w:r w:rsidRPr="00E9027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crynodeb o’r ymatebion</w:t>
        </w:r>
      </w:hyperlink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iddo heddiw, yn dangos bod yna gefnogaeth gref i’n cynigion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lastRenderedPageBreak/>
        <w:t xml:space="preserve">deddfwriaethol. Mae llawer o bobl yn pwyso arnon ni i fynd ymhellach.  </w:t>
      </w:r>
      <w:r w:rsidR="007B7FD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Mae’r galw arnon ni i weithredu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</w:t>
      </w:r>
      <w:r w:rsidR="007B7FD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amlwg yn y nifer cynyddol o ‘Gymunedau Di-Blastig’ sydd wedi’u sefydlu 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ledled </w:t>
      </w:r>
      <w:r w:rsidR="007B7FD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 wlad. </w:t>
      </w:r>
    </w:p>
    <w:p w14:paraId="21B79FCA" w14:textId="0406BA07" w:rsidR="004E1913" w:rsidRDefault="004E1913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111B498E" w14:textId="3A1D4B91" w:rsidR="007B7FDE" w:rsidRPr="007B4F84" w:rsidRDefault="007B7FDE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 llawer o bobl ifanc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gan gynnwys y rheini yn Senedd Ieuenctid Cymru,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 hyrwyddo gweithgarwch i daclo llygredd plastig.  Rwyf wedi cael llawer i drafodaeth gyda phlant ysgol sy’n dweud bod hwn yn fater y mae’n rhaid i ni ei </w:t>
      </w:r>
      <w:r w:rsidR="00640AC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unioni’n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gyflym. </w:t>
      </w:r>
    </w:p>
    <w:p w14:paraId="343EE4FF" w14:textId="37220AC7" w:rsidR="00C53733" w:rsidRDefault="00C53733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30043FF9" w14:textId="6E24263C" w:rsidR="007B7FDE" w:rsidRPr="007B4F84" w:rsidRDefault="007B7FDE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Ar 5 Gorffennaf, cyhoeddodd y Prif Weinidog gam gyntaf ein gwaith, fydd yn cael ei wneud trwy’r Bil Cynnyrch Plastig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Untro</w:t>
      </w:r>
      <w:proofErr w:type="spellEnd"/>
      <w:r w:rsidR="008A5B6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 fydd yn cael ei gyflwyno yn ystod ail flwyddyn tymor y Senedd hon.  Rwy’n ei weld fel y cam cyntaf mewn rhaglen o fesurau ar gyfer taclo llygredd plastig a gwireddu’r ymrwymiad yn ein Rhaglen Lywodraethu i wahardd cynnyrch plastig </w:t>
      </w:r>
      <w:proofErr w:type="spellStart"/>
      <w:r w:rsidR="008A5B6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untro</w:t>
      </w:r>
      <w:proofErr w:type="spellEnd"/>
      <w:r w:rsidR="008A5B6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sy’n cael eu taflu fel sbwriel. Mae aelodau o bob rhan o’r Senedd wedi bod yn galw arnom i weithredu ar frys i leihau’</w:t>
      </w:r>
      <w:r w:rsidR="00C417D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n </w:t>
      </w:r>
      <w:r w:rsidR="008A5B6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defnydd o </w:t>
      </w:r>
      <w:r w:rsidR="00296BD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</w:t>
      </w:r>
      <w:r w:rsidR="008A5B6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lastig </w:t>
      </w:r>
      <w:proofErr w:type="spellStart"/>
      <w:r w:rsidR="008A5B6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untro</w:t>
      </w:r>
      <w:proofErr w:type="spellEnd"/>
      <w:r w:rsidR="008A5B6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nad yw’n hanfodol ac nad yw’n feddygol.  Rwy’n disgwyl ymlaen felly at weithio gyda’r holl bleidiau i sicrhau bod ein </w:t>
      </w:r>
      <w:r w:rsidR="00C417D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cynlluniau ar gyfer p</w:t>
      </w:r>
      <w:r w:rsidR="008A5B6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lastig mor uchelgeisiol ag y </w:t>
      </w:r>
      <w:r w:rsidR="00C417D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gallent </w:t>
      </w:r>
      <w:r w:rsidR="008A5B6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fod, gan adeiladu ar ein pryderon cyffredin a phryderon y cymunedau rydym yn eu cynrychioli. </w:t>
      </w:r>
    </w:p>
    <w:p w14:paraId="6D370E23" w14:textId="56790786" w:rsidR="00912DE5" w:rsidRDefault="00912DE5" w:rsidP="00701366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C228701" w14:textId="7620AE47" w:rsidR="008A5B6F" w:rsidRPr="000E27FB" w:rsidRDefault="008A5B6F" w:rsidP="00701366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Y cynigion yn ein hymgynghoriad yw gwahardd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cy</w:t>
      </w:r>
      <w:r w:rsidR="00C417DE">
        <w:rPr>
          <w:rFonts w:ascii="Arial" w:eastAsia="Calibri" w:hAnsi="Arial" w:cs="Arial"/>
          <w:sz w:val="24"/>
          <w:szCs w:val="24"/>
          <w:lang w:val="cy-GB"/>
        </w:rPr>
        <w:t>tl</w:t>
      </w:r>
      <w:r>
        <w:rPr>
          <w:rFonts w:ascii="Arial" w:eastAsia="Calibri" w:hAnsi="Arial" w:cs="Arial"/>
          <w:sz w:val="24"/>
          <w:szCs w:val="24"/>
          <w:lang w:val="cy-GB"/>
        </w:rPr>
        <w:t>eri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>, platiau, troellwyr diodydd, gwellt yfed, ffyn cotwm, ffyn bal</w:t>
      </w:r>
      <w:r w:rsidR="00A55162">
        <w:rPr>
          <w:rFonts w:ascii="Arial" w:eastAsia="Calibri" w:hAnsi="Arial" w:cs="Arial"/>
          <w:sz w:val="24"/>
          <w:szCs w:val="24"/>
          <w:lang w:val="cy-GB"/>
        </w:rPr>
        <w:t xml:space="preserve">ŵns, cwpanau </w:t>
      </w:r>
      <w:proofErr w:type="spellStart"/>
      <w:r w:rsidR="00A55162">
        <w:rPr>
          <w:rFonts w:ascii="Arial" w:eastAsia="Calibri" w:hAnsi="Arial" w:cs="Arial"/>
          <w:sz w:val="24"/>
          <w:szCs w:val="24"/>
          <w:lang w:val="cy-GB"/>
        </w:rPr>
        <w:t>polystyrene</w:t>
      </w:r>
      <w:proofErr w:type="spellEnd"/>
      <w:r w:rsidR="00A55162">
        <w:rPr>
          <w:rFonts w:ascii="Arial" w:eastAsia="Calibri" w:hAnsi="Arial" w:cs="Arial"/>
          <w:sz w:val="24"/>
          <w:szCs w:val="24"/>
          <w:lang w:val="cy-GB"/>
        </w:rPr>
        <w:t xml:space="preserve"> a chynnyrch wedi’u gwneud o blastig </w:t>
      </w:r>
      <w:proofErr w:type="spellStart"/>
      <w:r w:rsidR="00A55162" w:rsidRPr="000E27FB">
        <w:rPr>
          <w:rFonts w:ascii="Arial" w:eastAsia="Calibri" w:hAnsi="Arial" w:cs="Arial"/>
          <w:sz w:val="24"/>
          <w:szCs w:val="24"/>
          <w:lang w:val="cy-GB"/>
        </w:rPr>
        <w:t>ocso-bio</w:t>
      </w:r>
      <w:r w:rsidR="00C417DE">
        <w:rPr>
          <w:rFonts w:ascii="Arial" w:eastAsia="Calibri" w:hAnsi="Arial" w:cs="Arial"/>
          <w:sz w:val="24"/>
          <w:szCs w:val="24"/>
          <w:lang w:val="cy-GB"/>
        </w:rPr>
        <w:t>ddiraddiadwy</w:t>
      </w:r>
      <w:proofErr w:type="spellEnd"/>
      <w:r w:rsidR="00A55162" w:rsidRPr="000E27FB">
        <w:rPr>
          <w:rFonts w:ascii="Arial" w:eastAsia="Calibri" w:hAnsi="Arial" w:cs="Arial"/>
          <w:sz w:val="24"/>
          <w:szCs w:val="24"/>
          <w:lang w:val="cy-GB"/>
        </w:rPr>
        <w:t xml:space="preserve">.  Yn dilyn yr adborth i’r ymgynghoriad, rwy’n awyddus i fynd ymhellach ac rwyf am ddefnyddio’r ddeddfwriaeth i sbarduno’n huchelgais ehangach ar </w:t>
      </w:r>
      <w:r w:rsidR="00C417DE">
        <w:rPr>
          <w:rFonts w:ascii="Arial" w:eastAsia="Calibri" w:hAnsi="Arial" w:cs="Arial"/>
          <w:sz w:val="24"/>
          <w:szCs w:val="24"/>
          <w:lang w:val="cy-GB"/>
        </w:rPr>
        <w:t>gyfer g</w:t>
      </w:r>
      <w:r w:rsidR="00A55162" w:rsidRPr="000E27FB">
        <w:rPr>
          <w:rFonts w:ascii="Arial" w:eastAsia="Calibri" w:hAnsi="Arial" w:cs="Arial"/>
          <w:sz w:val="24"/>
          <w:szCs w:val="24"/>
          <w:lang w:val="cy-GB"/>
        </w:rPr>
        <w:t xml:space="preserve">wastraff a ddisgrifir yn ein </w:t>
      </w:r>
      <w:hyperlink r:id="rId13" w:history="1">
        <w:r w:rsidR="00A55162" w:rsidRPr="000E27FB">
          <w:rPr>
            <w:rStyle w:val="Hyperlink"/>
            <w:rFonts w:ascii="Arial" w:hAnsi="Arial" w:cs="Arial"/>
            <w:sz w:val="24"/>
            <w:szCs w:val="24"/>
            <w:lang w:val="cy-GB"/>
          </w:rPr>
          <w:t>Strategaeth Economi Gylchol, Mwy nag Ailgylchu</w:t>
        </w:r>
      </w:hyperlink>
      <w:r w:rsidR="00A55162" w:rsidRPr="000E27FB">
        <w:rPr>
          <w:rFonts w:ascii="Arial" w:hAnsi="Arial" w:cs="Arial"/>
          <w:sz w:val="24"/>
          <w:szCs w:val="24"/>
          <w:lang w:val="cy-GB"/>
        </w:rPr>
        <w:t xml:space="preserve"> ac </w:t>
      </w:r>
      <w:r w:rsidR="00C417DE">
        <w:rPr>
          <w:rFonts w:ascii="Arial" w:hAnsi="Arial" w:cs="Arial"/>
          <w:sz w:val="24"/>
          <w:szCs w:val="24"/>
          <w:lang w:val="cy-GB"/>
        </w:rPr>
        <w:t xml:space="preserve">yn </w:t>
      </w:r>
      <w:r w:rsidR="00A55162" w:rsidRPr="000E27FB">
        <w:rPr>
          <w:rFonts w:ascii="Arial" w:hAnsi="Arial" w:cs="Arial"/>
          <w:sz w:val="24"/>
          <w:szCs w:val="24"/>
          <w:lang w:val="cy-GB"/>
        </w:rPr>
        <w:t xml:space="preserve">ein </w:t>
      </w:r>
      <w:hyperlink r:id="rId14" w:history="1">
        <w:r w:rsidR="00A55162" w:rsidRPr="000E27FB">
          <w:rPr>
            <w:rStyle w:val="Hyperlink"/>
            <w:rFonts w:ascii="Arial" w:hAnsi="Arial" w:cs="Arial"/>
            <w:sz w:val="24"/>
            <w:szCs w:val="24"/>
            <w:lang w:val="cy-GB"/>
          </w:rPr>
          <w:t>Cynllun atal sbwriel a thipio anghyfreithlon</w:t>
        </w:r>
      </w:hyperlink>
      <w:r w:rsidR="00A55162" w:rsidRPr="000E27FB">
        <w:rPr>
          <w:rFonts w:ascii="Arial" w:hAnsi="Arial" w:cs="Arial"/>
          <w:sz w:val="24"/>
          <w:szCs w:val="24"/>
          <w:lang w:val="cy-GB"/>
        </w:rPr>
        <w:t xml:space="preserve">. </w:t>
      </w:r>
      <w:r w:rsidR="000E27FB" w:rsidRPr="000E27FB">
        <w:rPr>
          <w:rFonts w:ascii="Arial" w:hAnsi="Arial" w:cs="Arial"/>
          <w:sz w:val="24"/>
          <w:szCs w:val="24"/>
          <w:lang w:val="cy-GB"/>
        </w:rPr>
        <w:t xml:space="preserve">Mae hyn yn cynnwys camau i sicrhau mai Cymru fydd y wlad gyntaf i roi’r gorau i anfon plastig i </w:t>
      </w:r>
      <w:proofErr w:type="spellStart"/>
      <w:r w:rsidR="000E27FB" w:rsidRPr="000E27FB">
        <w:rPr>
          <w:rFonts w:ascii="Arial" w:hAnsi="Arial" w:cs="Arial"/>
          <w:sz w:val="24"/>
          <w:szCs w:val="24"/>
          <w:lang w:val="cy-GB"/>
        </w:rPr>
        <w:t>domenn</w:t>
      </w:r>
      <w:r w:rsidR="00C417DE">
        <w:rPr>
          <w:rFonts w:ascii="Arial" w:hAnsi="Arial" w:cs="Arial"/>
          <w:sz w:val="24"/>
          <w:szCs w:val="24"/>
          <w:lang w:val="cy-GB"/>
        </w:rPr>
        <w:t>i</w:t>
      </w:r>
      <w:proofErr w:type="spellEnd"/>
      <w:r w:rsidR="00C417DE">
        <w:rPr>
          <w:rFonts w:ascii="Arial" w:hAnsi="Arial" w:cs="Arial"/>
          <w:sz w:val="24"/>
          <w:szCs w:val="24"/>
          <w:lang w:val="cy-GB"/>
        </w:rPr>
        <w:t xml:space="preserve"> </w:t>
      </w:r>
      <w:r w:rsidR="000E27FB" w:rsidRPr="000E27FB">
        <w:rPr>
          <w:rFonts w:ascii="Arial" w:hAnsi="Arial" w:cs="Arial"/>
          <w:sz w:val="24"/>
          <w:szCs w:val="24"/>
          <w:lang w:val="cy-GB"/>
        </w:rPr>
        <w:t xml:space="preserve">tirlenwi ac i leihau ein dibyniaeth ar gynnyrch sy’n deillio o danwydd ffosil sy’n cyfrannu at yr argyfyngau hinsawdd a natur. </w:t>
      </w:r>
    </w:p>
    <w:p w14:paraId="5CEC5942" w14:textId="0DEF2788" w:rsidR="00595F23" w:rsidRPr="007B4F84" w:rsidRDefault="00595F23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16F8B944" w14:textId="62A24DD5" w:rsidR="000E27FB" w:rsidRPr="000E27FB" w:rsidRDefault="000E27FB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  <w:vertAlign w:val="subscript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 aruthredd yr argyfyngau hyn yn golygu bod yn rhaid rhoi blaenoriaeth i iechyd ein hamgylchedd.  Gwnaeth Cymru a mannau eraill brofi gwres mawr yn ddiweddar, lefelau uwch na’r rheini a ragwelir gan fodelau hinsawdd confensiynol.  Mae hyn yn tanlinellu’r ffaith nad oes gennym amser i’w golli a bod gennym lai o gyfle i weithredu nag oeddem yn ei gredu.  Er mwyn lleihau bygythiad tymereddau byd-eang uwch ac i ddiogelu ein pridd, ein dŵr a’n bywyd gwyllt rhag niwed, rhaid lleihau’r swm o blastig</w:t>
      </w:r>
      <w:r w:rsidR="00347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="00347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untro</w:t>
      </w:r>
      <w:proofErr w:type="spellEnd"/>
      <w:r w:rsidR="00347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rydym yn ei ddefnyddio cyn gynted ag y medrwn. </w:t>
      </w:r>
    </w:p>
    <w:p w14:paraId="00C35817" w14:textId="0790C710" w:rsidR="00912DE5" w:rsidRDefault="00912DE5" w:rsidP="00B40973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8317838" w14:textId="33DEE095" w:rsidR="0034786D" w:rsidRPr="007B4F84" w:rsidRDefault="0034786D" w:rsidP="00B40973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rhoi’r gorau i ddefnyddio plastig, rhaid i ni newid ein harferion, a </w:t>
      </w:r>
      <w:r w:rsidR="00C417DE">
        <w:rPr>
          <w:rFonts w:ascii="Arial" w:hAnsi="Arial" w:cs="Arial"/>
          <w:sz w:val="24"/>
          <w:szCs w:val="24"/>
          <w:lang w:val="cy-GB"/>
        </w:rPr>
        <w:t>dysgu d</w:t>
      </w:r>
      <w:r>
        <w:rPr>
          <w:rFonts w:ascii="Arial" w:hAnsi="Arial" w:cs="Arial"/>
          <w:sz w:val="24"/>
          <w:szCs w:val="24"/>
          <w:lang w:val="cy-GB"/>
        </w:rPr>
        <w:t xml:space="preserve">efnyddio cynnyrch a gwasanaethau mewn ffyrdd gwahanol.  Mae newid o’r fath yn bosib, fel y mae llawer o fusnesau arloesol a chymunedau brwd ledled Cymru yn ei ddangos i ni bob dydd. Rydyn ni’n deall y bydd rhai pobl a busnesau yn ei chael hi’n anos dygymod â’r newidiadau hyn nag eraill ac y bydd angen amser a chefnogaeth arnynt. Ond mae angen dybryd </w:t>
      </w:r>
      <w:r w:rsidR="00C417DE">
        <w:rPr>
          <w:rFonts w:ascii="Arial" w:hAnsi="Arial" w:cs="Arial"/>
          <w:sz w:val="24"/>
          <w:szCs w:val="24"/>
          <w:lang w:val="cy-GB"/>
        </w:rPr>
        <w:t xml:space="preserve">i ni </w:t>
      </w:r>
      <w:r>
        <w:rPr>
          <w:rFonts w:ascii="Arial" w:hAnsi="Arial" w:cs="Arial"/>
          <w:sz w:val="24"/>
          <w:szCs w:val="24"/>
          <w:lang w:val="cy-GB"/>
        </w:rPr>
        <w:lastRenderedPageBreak/>
        <w:t>brysuro’r newid rhag creu difrod amgylcheddol</w:t>
      </w:r>
      <w:r w:rsidR="00C417DE">
        <w:rPr>
          <w:rFonts w:ascii="Arial" w:hAnsi="Arial" w:cs="Arial"/>
          <w:sz w:val="24"/>
          <w:szCs w:val="24"/>
          <w:lang w:val="cy-GB"/>
        </w:rPr>
        <w:t xml:space="preserve"> a fydd yn costio’n </w:t>
      </w:r>
      <w:r>
        <w:rPr>
          <w:rFonts w:ascii="Arial" w:hAnsi="Arial" w:cs="Arial"/>
          <w:sz w:val="24"/>
          <w:szCs w:val="24"/>
          <w:lang w:val="cy-GB"/>
        </w:rPr>
        <w:t>ddrud i genedlaethau heddiw ac yfory. Yn yr un modd, daw cyfleoedd i greu budd economaidd lleol</w:t>
      </w:r>
      <w:r w:rsidR="00D65694">
        <w:rPr>
          <w:rFonts w:ascii="Arial" w:hAnsi="Arial" w:cs="Arial"/>
          <w:sz w:val="24"/>
          <w:szCs w:val="24"/>
          <w:lang w:val="cy-GB"/>
        </w:rPr>
        <w:t xml:space="preserve"> ac </w:t>
      </w:r>
      <w:r>
        <w:rPr>
          <w:rFonts w:ascii="Arial" w:hAnsi="Arial" w:cs="Arial"/>
          <w:sz w:val="24"/>
          <w:szCs w:val="24"/>
          <w:lang w:val="cy-GB"/>
        </w:rPr>
        <w:t xml:space="preserve">i gymunedau </w:t>
      </w:r>
      <w:r w:rsidR="00D65694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dod ynghyd yn eu haw</w:t>
      </w:r>
      <w:r w:rsidR="00D65694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 xml:space="preserve">dd am amgylchedd lleol glân. </w:t>
      </w:r>
    </w:p>
    <w:p w14:paraId="18C2F4E4" w14:textId="77777777" w:rsidR="0034786D" w:rsidRDefault="0034786D" w:rsidP="000E5D74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B4A2BF1" w14:textId="18EB8DD4" w:rsidR="0034786D" w:rsidRDefault="0034786D" w:rsidP="000E5D74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ymgynghoriad hwn ar blastig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untro’n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adlewyrchu</w:t>
      </w:r>
      <w:r w:rsidR="00610960">
        <w:rPr>
          <w:rFonts w:ascii="Arial" w:hAnsi="Arial" w:cs="Arial"/>
          <w:sz w:val="24"/>
          <w:szCs w:val="24"/>
          <w:lang w:val="cy-GB"/>
        </w:rPr>
        <w:t>’r graddau y mae pobl Cymru yn mynnu newid a’u hymrwymiad i wireddu’r manteision hyn ac i drechu’r heriau.  Rydyn ni’n ymrwymo i sicrhau bod y diwygiadau a wnawn yn y maes hwn yn ymateb i’r arweiniad a ddangosir gan bobl Cymru, i sicrhau newid go iawn yn ein defnydd o blastig</w:t>
      </w:r>
      <w:r w:rsidR="00D65694">
        <w:rPr>
          <w:rFonts w:ascii="Arial" w:hAnsi="Arial" w:cs="Arial"/>
          <w:sz w:val="24"/>
          <w:szCs w:val="24"/>
          <w:lang w:val="cy-GB"/>
        </w:rPr>
        <w:t>, a hynny</w:t>
      </w:r>
      <w:r w:rsidR="00610960">
        <w:rPr>
          <w:rFonts w:ascii="Arial" w:hAnsi="Arial" w:cs="Arial"/>
          <w:sz w:val="24"/>
          <w:szCs w:val="24"/>
          <w:lang w:val="cy-GB"/>
        </w:rPr>
        <w:t xml:space="preserve"> dros Gymru </w:t>
      </w:r>
      <w:proofErr w:type="spellStart"/>
      <w:r w:rsidR="00610960">
        <w:rPr>
          <w:rFonts w:ascii="Arial" w:hAnsi="Arial" w:cs="Arial"/>
          <w:sz w:val="24"/>
          <w:szCs w:val="24"/>
          <w:lang w:val="cy-GB"/>
        </w:rPr>
        <w:t>wyrddach</w:t>
      </w:r>
      <w:proofErr w:type="spellEnd"/>
      <w:r w:rsidR="00610960">
        <w:rPr>
          <w:rFonts w:ascii="Arial" w:hAnsi="Arial" w:cs="Arial"/>
          <w:sz w:val="24"/>
          <w:szCs w:val="24"/>
          <w:lang w:val="cy-GB"/>
        </w:rPr>
        <w:t xml:space="preserve">, </w:t>
      </w:r>
      <w:r w:rsidR="00D65694">
        <w:rPr>
          <w:rFonts w:ascii="Arial" w:hAnsi="Arial" w:cs="Arial"/>
          <w:sz w:val="24"/>
          <w:szCs w:val="24"/>
          <w:lang w:val="cy-GB"/>
        </w:rPr>
        <w:t>d</w:t>
      </w:r>
      <w:r w:rsidR="00610960">
        <w:rPr>
          <w:rFonts w:ascii="Arial" w:hAnsi="Arial" w:cs="Arial"/>
          <w:sz w:val="24"/>
          <w:szCs w:val="24"/>
          <w:lang w:val="cy-GB"/>
        </w:rPr>
        <w:t xml:space="preserve">ecach a mwy ffyniannus. </w:t>
      </w:r>
    </w:p>
    <w:p w14:paraId="34AED105" w14:textId="77777777" w:rsidR="00AC6284" w:rsidRPr="007B4F84" w:rsidRDefault="00AC6284" w:rsidP="000E5D74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BDF2458" w14:textId="79290F0F" w:rsidR="00F73935" w:rsidRPr="007B4F84" w:rsidRDefault="00B7035C" w:rsidP="00FD1421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B7035C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1E703CC8" w14:textId="4153B388" w:rsidR="00C10EAE" w:rsidRPr="007B4F84" w:rsidRDefault="00C10EAE" w:rsidP="002F3D47">
      <w:pPr>
        <w:spacing w:after="300" w:line="276" w:lineRule="auto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sectPr w:rsidR="00C10EAE" w:rsidRPr="007B4F84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5350" w14:textId="77777777" w:rsidR="005F007A" w:rsidRDefault="005F007A">
      <w:r>
        <w:separator/>
      </w:r>
    </w:p>
  </w:endnote>
  <w:endnote w:type="continuationSeparator" w:id="0">
    <w:p w14:paraId="428F7258" w14:textId="77777777" w:rsidR="005F007A" w:rsidRDefault="005F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CE15" w14:textId="77777777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CBB64" w14:textId="77777777" w:rsidR="00A16F71" w:rsidRDefault="00A1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E24" w14:textId="659E1910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1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E2061" w14:textId="77777777" w:rsidR="00A16F71" w:rsidRDefault="00A16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DAD5" w14:textId="69286371" w:rsidR="00A16F71" w:rsidRPr="005D2A41" w:rsidRDefault="00A16F7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C62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CAC2EB" w14:textId="77777777" w:rsidR="00A16F71" w:rsidRPr="00A845A9" w:rsidRDefault="00A16F7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8328" w14:textId="77777777" w:rsidR="005F007A" w:rsidRDefault="005F007A">
      <w:r>
        <w:separator/>
      </w:r>
    </w:p>
  </w:footnote>
  <w:footnote w:type="continuationSeparator" w:id="0">
    <w:p w14:paraId="1D8AA589" w14:textId="77777777" w:rsidR="005F007A" w:rsidRDefault="005F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C1A9" w14:textId="77777777" w:rsidR="00A16F71" w:rsidRDefault="00A16F7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943071" wp14:editId="2513560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82B37" w14:textId="77777777" w:rsidR="00A16F71" w:rsidRDefault="00A16F71">
    <w:pPr>
      <w:pStyle w:val="Header"/>
    </w:pPr>
  </w:p>
  <w:p w14:paraId="261EA703" w14:textId="77777777" w:rsidR="00A16F71" w:rsidRDefault="00A1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C2"/>
    <w:multiLevelType w:val="hybridMultilevel"/>
    <w:tmpl w:val="EDBC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7B8"/>
    <w:multiLevelType w:val="hybridMultilevel"/>
    <w:tmpl w:val="7EB8CD3A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2BE"/>
    <w:multiLevelType w:val="hybridMultilevel"/>
    <w:tmpl w:val="34C6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173"/>
    <w:multiLevelType w:val="hybridMultilevel"/>
    <w:tmpl w:val="E74E2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14FB4"/>
    <w:multiLevelType w:val="hybridMultilevel"/>
    <w:tmpl w:val="05A2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10C50"/>
    <w:multiLevelType w:val="hybridMultilevel"/>
    <w:tmpl w:val="458ED154"/>
    <w:lvl w:ilvl="0" w:tplc="DF34834A">
      <w:start w:val="1"/>
      <w:numFmt w:val="decimal"/>
      <w:lvlText w:val="%1."/>
      <w:lvlJc w:val="left"/>
      <w:pPr>
        <w:ind w:left="7465" w:hanging="6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103" w:hanging="360"/>
      </w:pPr>
    </w:lvl>
    <w:lvl w:ilvl="2" w:tplc="0809001B" w:tentative="1">
      <w:start w:val="1"/>
      <w:numFmt w:val="lowerRoman"/>
      <w:lvlText w:val="%3."/>
      <w:lvlJc w:val="right"/>
      <w:pPr>
        <w:ind w:left="8823" w:hanging="180"/>
      </w:pPr>
    </w:lvl>
    <w:lvl w:ilvl="3" w:tplc="0809000F" w:tentative="1">
      <w:start w:val="1"/>
      <w:numFmt w:val="decimal"/>
      <w:lvlText w:val="%4."/>
      <w:lvlJc w:val="left"/>
      <w:pPr>
        <w:ind w:left="9543" w:hanging="360"/>
      </w:pPr>
    </w:lvl>
    <w:lvl w:ilvl="4" w:tplc="08090019" w:tentative="1">
      <w:start w:val="1"/>
      <w:numFmt w:val="lowerLetter"/>
      <w:lvlText w:val="%5."/>
      <w:lvlJc w:val="left"/>
      <w:pPr>
        <w:ind w:left="10263" w:hanging="360"/>
      </w:pPr>
    </w:lvl>
    <w:lvl w:ilvl="5" w:tplc="0809001B" w:tentative="1">
      <w:start w:val="1"/>
      <w:numFmt w:val="lowerRoman"/>
      <w:lvlText w:val="%6."/>
      <w:lvlJc w:val="right"/>
      <w:pPr>
        <w:ind w:left="10983" w:hanging="180"/>
      </w:pPr>
    </w:lvl>
    <w:lvl w:ilvl="6" w:tplc="0809000F" w:tentative="1">
      <w:start w:val="1"/>
      <w:numFmt w:val="decimal"/>
      <w:lvlText w:val="%7."/>
      <w:lvlJc w:val="left"/>
      <w:pPr>
        <w:ind w:left="11703" w:hanging="360"/>
      </w:pPr>
    </w:lvl>
    <w:lvl w:ilvl="7" w:tplc="08090019" w:tentative="1">
      <w:start w:val="1"/>
      <w:numFmt w:val="lowerLetter"/>
      <w:lvlText w:val="%8."/>
      <w:lvlJc w:val="left"/>
      <w:pPr>
        <w:ind w:left="12423" w:hanging="360"/>
      </w:pPr>
    </w:lvl>
    <w:lvl w:ilvl="8" w:tplc="080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7" w15:restartNumberingAfterBreak="0">
    <w:nsid w:val="4A864D08"/>
    <w:multiLevelType w:val="hybridMultilevel"/>
    <w:tmpl w:val="471E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A26D6"/>
    <w:multiLevelType w:val="hybridMultilevel"/>
    <w:tmpl w:val="1B3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32609"/>
    <w:multiLevelType w:val="hybridMultilevel"/>
    <w:tmpl w:val="C2ACF1C6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3AFA"/>
    <w:multiLevelType w:val="hybridMultilevel"/>
    <w:tmpl w:val="9126F5BC"/>
    <w:lvl w:ilvl="0" w:tplc="A088EB1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308"/>
    <w:multiLevelType w:val="hybridMultilevel"/>
    <w:tmpl w:val="366EA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AA237F"/>
    <w:multiLevelType w:val="hybridMultilevel"/>
    <w:tmpl w:val="59FC69DA"/>
    <w:lvl w:ilvl="0" w:tplc="6378739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B4C3A"/>
    <w:multiLevelType w:val="hybridMultilevel"/>
    <w:tmpl w:val="F782F408"/>
    <w:lvl w:ilvl="0" w:tplc="E4BA310C">
      <w:start w:val="17"/>
      <w:numFmt w:val="decimal"/>
      <w:lvlText w:val="2.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305114">
    <w:abstractNumId w:val="5"/>
  </w:num>
  <w:num w:numId="2" w16cid:durableId="686558834">
    <w:abstractNumId w:val="6"/>
  </w:num>
  <w:num w:numId="3" w16cid:durableId="460656589">
    <w:abstractNumId w:val="12"/>
  </w:num>
  <w:num w:numId="4" w16cid:durableId="2119450297">
    <w:abstractNumId w:val="0"/>
  </w:num>
  <w:num w:numId="5" w16cid:durableId="450519684">
    <w:abstractNumId w:val="8"/>
  </w:num>
  <w:num w:numId="6" w16cid:durableId="1992825498">
    <w:abstractNumId w:val="3"/>
  </w:num>
  <w:num w:numId="7" w16cid:durableId="176429060">
    <w:abstractNumId w:val="7"/>
  </w:num>
  <w:num w:numId="8" w16cid:durableId="752122473">
    <w:abstractNumId w:val="2"/>
  </w:num>
  <w:num w:numId="9" w16cid:durableId="170948625">
    <w:abstractNumId w:val="10"/>
  </w:num>
  <w:num w:numId="10" w16cid:durableId="698241748">
    <w:abstractNumId w:val="4"/>
  </w:num>
  <w:num w:numId="11" w16cid:durableId="613292886">
    <w:abstractNumId w:val="1"/>
  </w:num>
  <w:num w:numId="12" w16cid:durableId="1546720380">
    <w:abstractNumId w:val="9"/>
  </w:num>
  <w:num w:numId="13" w16cid:durableId="1159619660">
    <w:abstractNumId w:val="11"/>
  </w:num>
  <w:num w:numId="14" w16cid:durableId="101344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D2E"/>
    <w:rsid w:val="00007A9B"/>
    <w:rsid w:val="00010F4C"/>
    <w:rsid w:val="000204E9"/>
    <w:rsid w:val="00023B69"/>
    <w:rsid w:val="000259EC"/>
    <w:rsid w:val="000302CA"/>
    <w:rsid w:val="00030675"/>
    <w:rsid w:val="00043AD2"/>
    <w:rsid w:val="00045004"/>
    <w:rsid w:val="00045A02"/>
    <w:rsid w:val="000516D9"/>
    <w:rsid w:val="00053329"/>
    <w:rsid w:val="00053E02"/>
    <w:rsid w:val="00055831"/>
    <w:rsid w:val="000653E5"/>
    <w:rsid w:val="0006774B"/>
    <w:rsid w:val="000700BE"/>
    <w:rsid w:val="00074288"/>
    <w:rsid w:val="00075CEA"/>
    <w:rsid w:val="000801FF"/>
    <w:rsid w:val="00080656"/>
    <w:rsid w:val="00082B81"/>
    <w:rsid w:val="00083389"/>
    <w:rsid w:val="000836A0"/>
    <w:rsid w:val="00084391"/>
    <w:rsid w:val="00090C3D"/>
    <w:rsid w:val="00097118"/>
    <w:rsid w:val="000B1409"/>
    <w:rsid w:val="000B3960"/>
    <w:rsid w:val="000B6E90"/>
    <w:rsid w:val="000C1FD8"/>
    <w:rsid w:val="000C3A52"/>
    <w:rsid w:val="000C5221"/>
    <w:rsid w:val="000C53DB"/>
    <w:rsid w:val="000C5E9B"/>
    <w:rsid w:val="000C69FE"/>
    <w:rsid w:val="000C7A5F"/>
    <w:rsid w:val="000C7F8B"/>
    <w:rsid w:val="000D1017"/>
    <w:rsid w:val="000D28FB"/>
    <w:rsid w:val="000D55B7"/>
    <w:rsid w:val="000E0F74"/>
    <w:rsid w:val="000E268F"/>
    <w:rsid w:val="000E27FB"/>
    <w:rsid w:val="000E4B62"/>
    <w:rsid w:val="000E5D74"/>
    <w:rsid w:val="000E712C"/>
    <w:rsid w:val="000F1B76"/>
    <w:rsid w:val="000F27B5"/>
    <w:rsid w:val="000F3C46"/>
    <w:rsid w:val="001009EE"/>
    <w:rsid w:val="00102722"/>
    <w:rsid w:val="0010415F"/>
    <w:rsid w:val="001051AB"/>
    <w:rsid w:val="00114B95"/>
    <w:rsid w:val="0011790A"/>
    <w:rsid w:val="00126E1F"/>
    <w:rsid w:val="00131912"/>
    <w:rsid w:val="001346C8"/>
    <w:rsid w:val="00134918"/>
    <w:rsid w:val="00141814"/>
    <w:rsid w:val="00141F11"/>
    <w:rsid w:val="00144366"/>
    <w:rsid w:val="001460B1"/>
    <w:rsid w:val="001479AF"/>
    <w:rsid w:val="00160EF4"/>
    <w:rsid w:val="00162F64"/>
    <w:rsid w:val="0017102C"/>
    <w:rsid w:val="0018176B"/>
    <w:rsid w:val="00193511"/>
    <w:rsid w:val="001A0C88"/>
    <w:rsid w:val="001A39E2"/>
    <w:rsid w:val="001A49DE"/>
    <w:rsid w:val="001A665A"/>
    <w:rsid w:val="001A6AF1"/>
    <w:rsid w:val="001B027C"/>
    <w:rsid w:val="001B117F"/>
    <w:rsid w:val="001B288D"/>
    <w:rsid w:val="001C0397"/>
    <w:rsid w:val="001C2A76"/>
    <w:rsid w:val="001C4468"/>
    <w:rsid w:val="001C532F"/>
    <w:rsid w:val="001C59E1"/>
    <w:rsid w:val="001E40C4"/>
    <w:rsid w:val="001E5214"/>
    <w:rsid w:val="001E53BF"/>
    <w:rsid w:val="001E5568"/>
    <w:rsid w:val="001E7BC6"/>
    <w:rsid w:val="001F6F87"/>
    <w:rsid w:val="00201E66"/>
    <w:rsid w:val="00202A48"/>
    <w:rsid w:val="00207C15"/>
    <w:rsid w:val="00211585"/>
    <w:rsid w:val="0021197A"/>
    <w:rsid w:val="00214B25"/>
    <w:rsid w:val="002151BB"/>
    <w:rsid w:val="00217F8D"/>
    <w:rsid w:val="002201FF"/>
    <w:rsid w:val="00222C93"/>
    <w:rsid w:val="00223E62"/>
    <w:rsid w:val="00224592"/>
    <w:rsid w:val="002322F7"/>
    <w:rsid w:val="002369AD"/>
    <w:rsid w:val="00237002"/>
    <w:rsid w:val="00252E8E"/>
    <w:rsid w:val="002548C7"/>
    <w:rsid w:val="00260BD0"/>
    <w:rsid w:val="00261604"/>
    <w:rsid w:val="0026241C"/>
    <w:rsid w:val="00265C7E"/>
    <w:rsid w:val="00271C8E"/>
    <w:rsid w:val="00272169"/>
    <w:rsid w:val="00272DE0"/>
    <w:rsid w:val="00273320"/>
    <w:rsid w:val="00273FEE"/>
    <w:rsid w:val="002746EF"/>
    <w:rsid w:val="00274F08"/>
    <w:rsid w:val="002869FB"/>
    <w:rsid w:val="00293CD2"/>
    <w:rsid w:val="00296BDC"/>
    <w:rsid w:val="002A51B8"/>
    <w:rsid w:val="002A5310"/>
    <w:rsid w:val="002B203F"/>
    <w:rsid w:val="002B5D39"/>
    <w:rsid w:val="002C064A"/>
    <w:rsid w:val="002C4EA9"/>
    <w:rsid w:val="002C57B6"/>
    <w:rsid w:val="002C6250"/>
    <w:rsid w:val="002C6D89"/>
    <w:rsid w:val="002D08CD"/>
    <w:rsid w:val="002D12D2"/>
    <w:rsid w:val="002D2346"/>
    <w:rsid w:val="002D3712"/>
    <w:rsid w:val="002D4F11"/>
    <w:rsid w:val="002D703B"/>
    <w:rsid w:val="002D70E7"/>
    <w:rsid w:val="002D75BF"/>
    <w:rsid w:val="002E1B1A"/>
    <w:rsid w:val="002E46B9"/>
    <w:rsid w:val="002E6DE8"/>
    <w:rsid w:val="002F0EB9"/>
    <w:rsid w:val="002F3159"/>
    <w:rsid w:val="002F3D47"/>
    <w:rsid w:val="002F438C"/>
    <w:rsid w:val="002F53A9"/>
    <w:rsid w:val="00303E25"/>
    <w:rsid w:val="00314614"/>
    <w:rsid w:val="00314E36"/>
    <w:rsid w:val="003220C1"/>
    <w:rsid w:val="0032393E"/>
    <w:rsid w:val="003303CC"/>
    <w:rsid w:val="00342684"/>
    <w:rsid w:val="003431D9"/>
    <w:rsid w:val="003435C8"/>
    <w:rsid w:val="00344FEB"/>
    <w:rsid w:val="0034786D"/>
    <w:rsid w:val="003519E0"/>
    <w:rsid w:val="003529D0"/>
    <w:rsid w:val="0035444F"/>
    <w:rsid w:val="00356D7B"/>
    <w:rsid w:val="00357893"/>
    <w:rsid w:val="00360872"/>
    <w:rsid w:val="0036254D"/>
    <w:rsid w:val="00363F50"/>
    <w:rsid w:val="00365577"/>
    <w:rsid w:val="003670C1"/>
    <w:rsid w:val="00370471"/>
    <w:rsid w:val="003708FB"/>
    <w:rsid w:val="00370A51"/>
    <w:rsid w:val="00371666"/>
    <w:rsid w:val="003771F6"/>
    <w:rsid w:val="00377DA0"/>
    <w:rsid w:val="00385831"/>
    <w:rsid w:val="00385870"/>
    <w:rsid w:val="0039722D"/>
    <w:rsid w:val="003A60BE"/>
    <w:rsid w:val="003A6DEE"/>
    <w:rsid w:val="003A7B4F"/>
    <w:rsid w:val="003B1503"/>
    <w:rsid w:val="003B3D64"/>
    <w:rsid w:val="003B458D"/>
    <w:rsid w:val="003B4E86"/>
    <w:rsid w:val="003B5DE4"/>
    <w:rsid w:val="003C1A36"/>
    <w:rsid w:val="003C4EB9"/>
    <w:rsid w:val="003C5133"/>
    <w:rsid w:val="003C5431"/>
    <w:rsid w:val="003C6F92"/>
    <w:rsid w:val="003D279F"/>
    <w:rsid w:val="003D5282"/>
    <w:rsid w:val="003D5EB3"/>
    <w:rsid w:val="003E6797"/>
    <w:rsid w:val="004036B0"/>
    <w:rsid w:val="004043F6"/>
    <w:rsid w:val="00410503"/>
    <w:rsid w:val="0041256B"/>
    <w:rsid w:val="00412673"/>
    <w:rsid w:val="00416F77"/>
    <w:rsid w:val="00424705"/>
    <w:rsid w:val="0043031D"/>
    <w:rsid w:val="004405B8"/>
    <w:rsid w:val="00444213"/>
    <w:rsid w:val="0044530D"/>
    <w:rsid w:val="00447B7E"/>
    <w:rsid w:val="00451BC6"/>
    <w:rsid w:val="0045685F"/>
    <w:rsid w:val="00462E17"/>
    <w:rsid w:val="00462FE1"/>
    <w:rsid w:val="00463308"/>
    <w:rsid w:val="00466379"/>
    <w:rsid w:val="0046757C"/>
    <w:rsid w:val="00472385"/>
    <w:rsid w:val="00477A11"/>
    <w:rsid w:val="00486C49"/>
    <w:rsid w:val="004B1F64"/>
    <w:rsid w:val="004B48B9"/>
    <w:rsid w:val="004B6C76"/>
    <w:rsid w:val="004C35CF"/>
    <w:rsid w:val="004D54E5"/>
    <w:rsid w:val="004D7FA3"/>
    <w:rsid w:val="004E13C0"/>
    <w:rsid w:val="004E1913"/>
    <w:rsid w:val="004E195A"/>
    <w:rsid w:val="004E32F2"/>
    <w:rsid w:val="004F319E"/>
    <w:rsid w:val="00501C9E"/>
    <w:rsid w:val="005070F7"/>
    <w:rsid w:val="00507C66"/>
    <w:rsid w:val="00507E3B"/>
    <w:rsid w:val="00512C51"/>
    <w:rsid w:val="005231C3"/>
    <w:rsid w:val="005251AB"/>
    <w:rsid w:val="00527C07"/>
    <w:rsid w:val="0053028E"/>
    <w:rsid w:val="00536D3E"/>
    <w:rsid w:val="005549E8"/>
    <w:rsid w:val="00560F1F"/>
    <w:rsid w:val="005735A7"/>
    <w:rsid w:val="00574BB3"/>
    <w:rsid w:val="00575B14"/>
    <w:rsid w:val="00577D04"/>
    <w:rsid w:val="00586B51"/>
    <w:rsid w:val="0059504A"/>
    <w:rsid w:val="00595F23"/>
    <w:rsid w:val="005A22E2"/>
    <w:rsid w:val="005A2530"/>
    <w:rsid w:val="005B030B"/>
    <w:rsid w:val="005B4401"/>
    <w:rsid w:val="005B5C80"/>
    <w:rsid w:val="005C3E21"/>
    <w:rsid w:val="005D2A41"/>
    <w:rsid w:val="005D3100"/>
    <w:rsid w:val="005D386C"/>
    <w:rsid w:val="005D48F1"/>
    <w:rsid w:val="005D7663"/>
    <w:rsid w:val="005E2AFD"/>
    <w:rsid w:val="005F007A"/>
    <w:rsid w:val="005F1659"/>
    <w:rsid w:val="00603548"/>
    <w:rsid w:val="00610960"/>
    <w:rsid w:val="00617A57"/>
    <w:rsid w:val="00620A24"/>
    <w:rsid w:val="00623AE9"/>
    <w:rsid w:val="00625866"/>
    <w:rsid w:val="00626A13"/>
    <w:rsid w:val="00633FEF"/>
    <w:rsid w:val="006358E5"/>
    <w:rsid w:val="00640AC7"/>
    <w:rsid w:val="006410A2"/>
    <w:rsid w:val="00643802"/>
    <w:rsid w:val="00654C0A"/>
    <w:rsid w:val="006633C7"/>
    <w:rsid w:val="00663756"/>
    <w:rsid w:val="00663F04"/>
    <w:rsid w:val="00670227"/>
    <w:rsid w:val="006748EF"/>
    <w:rsid w:val="006814BD"/>
    <w:rsid w:val="00682780"/>
    <w:rsid w:val="00682DC6"/>
    <w:rsid w:val="006879F1"/>
    <w:rsid w:val="0069133F"/>
    <w:rsid w:val="006A42CA"/>
    <w:rsid w:val="006A5BA9"/>
    <w:rsid w:val="006B340E"/>
    <w:rsid w:val="006B461D"/>
    <w:rsid w:val="006B661A"/>
    <w:rsid w:val="006C18A5"/>
    <w:rsid w:val="006C1ACE"/>
    <w:rsid w:val="006C2600"/>
    <w:rsid w:val="006C738E"/>
    <w:rsid w:val="006C785C"/>
    <w:rsid w:val="006E0A2C"/>
    <w:rsid w:val="006E2F30"/>
    <w:rsid w:val="006E43F7"/>
    <w:rsid w:val="006F38B4"/>
    <w:rsid w:val="00701366"/>
    <w:rsid w:val="00701434"/>
    <w:rsid w:val="00703993"/>
    <w:rsid w:val="0071193F"/>
    <w:rsid w:val="00720B2C"/>
    <w:rsid w:val="007237B4"/>
    <w:rsid w:val="007267DE"/>
    <w:rsid w:val="00726C7E"/>
    <w:rsid w:val="00726FD3"/>
    <w:rsid w:val="00727D85"/>
    <w:rsid w:val="0073380E"/>
    <w:rsid w:val="00734E4F"/>
    <w:rsid w:val="00741E28"/>
    <w:rsid w:val="00743B79"/>
    <w:rsid w:val="007523BC"/>
    <w:rsid w:val="00752C48"/>
    <w:rsid w:val="00753C20"/>
    <w:rsid w:val="00755710"/>
    <w:rsid w:val="00757265"/>
    <w:rsid w:val="00760D82"/>
    <w:rsid w:val="00763F31"/>
    <w:rsid w:val="007644B2"/>
    <w:rsid w:val="00766051"/>
    <w:rsid w:val="00772957"/>
    <w:rsid w:val="00772A7F"/>
    <w:rsid w:val="00773D15"/>
    <w:rsid w:val="00775105"/>
    <w:rsid w:val="00775660"/>
    <w:rsid w:val="00782A48"/>
    <w:rsid w:val="00784775"/>
    <w:rsid w:val="00786683"/>
    <w:rsid w:val="007927D1"/>
    <w:rsid w:val="00795844"/>
    <w:rsid w:val="007A05FB"/>
    <w:rsid w:val="007A2A44"/>
    <w:rsid w:val="007A3BA6"/>
    <w:rsid w:val="007A495D"/>
    <w:rsid w:val="007B2140"/>
    <w:rsid w:val="007B306A"/>
    <w:rsid w:val="007B4786"/>
    <w:rsid w:val="007B4D68"/>
    <w:rsid w:val="007B4F84"/>
    <w:rsid w:val="007B5260"/>
    <w:rsid w:val="007B7FDE"/>
    <w:rsid w:val="007C24E7"/>
    <w:rsid w:val="007D079E"/>
    <w:rsid w:val="007D1402"/>
    <w:rsid w:val="007F0BAE"/>
    <w:rsid w:val="007F1838"/>
    <w:rsid w:val="007F5E64"/>
    <w:rsid w:val="00800FA0"/>
    <w:rsid w:val="008026E3"/>
    <w:rsid w:val="008033F8"/>
    <w:rsid w:val="00812370"/>
    <w:rsid w:val="008130C9"/>
    <w:rsid w:val="0081780F"/>
    <w:rsid w:val="0082411A"/>
    <w:rsid w:val="008302D8"/>
    <w:rsid w:val="0083598B"/>
    <w:rsid w:val="00841628"/>
    <w:rsid w:val="00846160"/>
    <w:rsid w:val="0085246D"/>
    <w:rsid w:val="00853E92"/>
    <w:rsid w:val="0085716F"/>
    <w:rsid w:val="008614F6"/>
    <w:rsid w:val="008707DE"/>
    <w:rsid w:val="00873A8B"/>
    <w:rsid w:val="00877BD2"/>
    <w:rsid w:val="008A0562"/>
    <w:rsid w:val="008A1F02"/>
    <w:rsid w:val="008A2444"/>
    <w:rsid w:val="008A386E"/>
    <w:rsid w:val="008A3E64"/>
    <w:rsid w:val="008A5B6F"/>
    <w:rsid w:val="008B7927"/>
    <w:rsid w:val="008C0326"/>
    <w:rsid w:val="008D1E0B"/>
    <w:rsid w:val="008D1FB0"/>
    <w:rsid w:val="008D239E"/>
    <w:rsid w:val="008D3B6B"/>
    <w:rsid w:val="008D58E8"/>
    <w:rsid w:val="008D5CEE"/>
    <w:rsid w:val="008D6EF0"/>
    <w:rsid w:val="008F01BB"/>
    <w:rsid w:val="008F0A6C"/>
    <w:rsid w:val="008F0CC6"/>
    <w:rsid w:val="008F54A4"/>
    <w:rsid w:val="008F789E"/>
    <w:rsid w:val="00902495"/>
    <w:rsid w:val="00905771"/>
    <w:rsid w:val="00910F0F"/>
    <w:rsid w:val="00912DE5"/>
    <w:rsid w:val="0091462F"/>
    <w:rsid w:val="00916645"/>
    <w:rsid w:val="00921496"/>
    <w:rsid w:val="00927404"/>
    <w:rsid w:val="00936E1A"/>
    <w:rsid w:val="009502B4"/>
    <w:rsid w:val="00953336"/>
    <w:rsid w:val="00953A46"/>
    <w:rsid w:val="00962C1D"/>
    <w:rsid w:val="00967473"/>
    <w:rsid w:val="00973090"/>
    <w:rsid w:val="0097512D"/>
    <w:rsid w:val="0097591D"/>
    <w:rsid w:val="00976442"/>
    <w:rsid w:val="00987DB5"/>
    <w:rsid w:val="009926C2"/>
    <w:rsid w:val="00993C32"/>
    <w:rsid w:val="00995EEC"/>
    <w:rsid w:val="009B1C0F"/>
    <w:rsid w:val="009C2250"/>
    <w:rsid w:val="009C2CCB"/>
    <w:rsid w:val="009D21A6"/>
    <w:rsid w:val="009D26D8"/>
    <w:rsid w:val="009D5ACB"/>
    <w:rsid w:val="009E4974"/>
    <w:rsid w:val="009F06C3"/>
    <w:rsid w:val="009F2200"/>
    <w:rsid w:val="00A0194B"/>
    <w:rsid w:val="00A02F12"/>
    <w:rsid w:val="00A10FAB"/>
    <w:rsid w:val="00A11484"/>
    <w:rsid w:val="00A117A4"/>
    <w:rsid w:val="00A13F78"/>
    <w:rsid w:val="00A16F71"/>
    <w:rsid w:val="00A16FD7"/>
    <w:rsid w:val="00A204C9"/>
    <w:rsid w:val="00A2290F"/>
    <w:rsid w:val="00A23742"/>
    <w:rsid w:val="00A26DA6"/>
    <w:rsid w:val="00A3247B"/>
    <w:rsid w:val="00A32F2E"/>
    <w:rsid w:val="00A47413"/>
    <w:rsid w:val="00A53450"/>
    <w:rsid w:val="00A55162"/>
    <w:rsid w:val="00A6317F"/>
    <w:rsid w:val="00A72CF3"/>
    <w:rsid w:val="00A82A45"/>
    <w:rsid w:val="00A83A91"/>
    <w:rsid w:val="00A845A9"/>
    <w:rsid w:val="00A86958"/>
    <w:rsid w:val="00A93F08"/>
    <w:rsid w:val="00A94427"/>
    <w:rsid w:val="00AA1DEE"/>
    <w:rsid w:val="00AA5651"/>
    <w:rsid w:val="00AA5848"/>
    <w:rsid w:val="00AA7750"/>
    <w:rsid w:val="00AB4B29"/>
    <w:rsid w:val="00AB53F2"/>
    <w:rsid w:val="00AB6788"/>
    <w:rsid w:val="00AC4626"/>
    <w:rsid w:val="00AC6284"/>
    <w:rsid w:val="00AC7C6B"/>
    <w:rsid w:val="00AD15CD"/>
    <w:rsid w:val="00AD65F1"/>
    <w:rsid w:val="00AE064D"/>
    <w:rsid w:val="00AE7367"/>
    <w:rsid w:val="00AE7547"/>
    <w:rsid w:val="00AE78F7"/>
    <w:rsid w:val="00AF056B"/>
    <w:rsid w:val="00AF137A"/>
    <w:rsid w:val="00AF41E8"/>
    <w:rsid w:val="00AF5007"/>
    <w:rsid w:val="00AF77F0"/>
    <w:rsid w:val="00B013F3"/>
    <w:rsid w:val="00B049B1"/>
    <w:rsid w:val="00B2147E"/>
    <w:rsid w:val="00B234F4"/>
    <w:rsid w:val="00B239BA"/>
    <w:rsid w:val="00B30A87"/>
    <w:rsid w:val="00B31E3F"/>
    <w:rsid w:val="00B33832"/>
    <w:rsid w:val="00B33872"/>
    <w:rsid w:val="00B33F72"/>
    <w:rsid w:val="00B37334"/>
    <w:rsid w:val="00B40973"/>
    <w:rsid w:val="00B468BB"/>
    <w:rsid w:val="00B63980"/>
    <w:rsid w:val="00B7035C"/>
    <w:rsid w:val="00B75FB8"/>
    <w:rsid w:val="00B81F17"/>
    <w:rsid w:val="00B87D8E"/>
    <w:rsid w:val="00BB0179"/>
    <w:rsid w:val="00BB044B"/>
    <w:rsid w:val="00BB0F2B"/>
    <w:rsid w:val="00BC07FD"/>
    <w:rsid w:val="00BC1732"/>
    <w:rsid w:val="00BC5EFB"/>
    <w:rsid w:val="00BD0500"/>
    <w:rsid w:val="00BD2140"/>
    <w:rsid w:val="00BD4256"/>
    <w:rsid w:val="00BD6E6F"/>
    <w:rsid w:val="00BE0328"/>
    <w:rsid w:val="00BE3103"/>
    <w:rsid w:val="00BE7197"/>
    <w:rsid w:val="00BE7DE0"/>
    <w:rsid w:val="00BF7F4A"/>
    <w:rsid w:val="00C04F7D"/>
    <w:rsid w:val="00C107AA"/>
    <w:rsid w:val="00C10EAE"/>
    <w:rsid w:val="00C12A10"/>
    <w:rsid w:val="00C153FA"/>
    <w:rsid w:val="00C15E9F"/>
    <w:rsid w:val="00C16B5D"/>
    <w:rsid w:val="00C22D24"/>
    <w:rsid w:val="00C23076"/>
    <w:rsid w:val="00C374FE"/>
    <w:rsid w:val="00C417DE"/>
    <w:rsid w:val="00C43B4A"/>
    <w:rsid w:val="00C53733"/>
    <w:rsid w:val="00C541CF"/>
    <w:rsid w:val="00C64FA5"/>
    <w:rsid w:val="00C65397"/>
    <w:rsid w:val="00C67930"/>
    <w:rsid w:val="00C70356"/>
    <w:rsid w:val="00C7234C"/>
    <w:rsid w:val="00C73233"/>
    <w:rsid w:val="00C77092"/>
    <w:rsid w:val="00C84A12"/>
    <w:rsid w:val="00C86FCC"/>
    <w:rsid w:val="00C87A57"/>
    <w:rsid w:val="00CA0B31"/>
    <w:rsid w:val="00CA532D"/>
    <w:rsid w:val="00CB0E86"/>
    <w:rsid w:val="00CB6771"/>
    <w:rsid w:val="00CB71E2"/>
    <w:rsid w:val="00CD4BDA"/>
    <w:rsid w:val="00CE39B8"/>
    <w:rsid w:val="00CE61B7"/>
    <w:rsid w:val="00CF0750"/>
    <w:rsid w:val="00CF3252"/>
    <w:rsid w:val="00CF3DC5"/>
    <w:rsid w:val="00CF499B"/>
    <w:rsid w:val="00D00E63"/>
    <w:rsid w:val="00D017E2"/>
    <w:rsid w:val="00D03C91"/>
    <w:rsid w:val="00D05045"/>
    <w:rsid w:val="00D0645E"/>
    <w:rsid w:val="00D16D97"/>
    <w:rsid w:val="00D177FA"/>
    <w:rsid w:val="00D27F42"/>
    <w:rsid w:val="00D320F3"/>
    <w:rsid w:val="00D32D52"/>
    <w:rsid w:val="00D401E4"/>
    <w:rsid w:val="00D41895"/>
    <w:rsid w:val="00D42AB7"/>
    <w:rsid w:val="00D56E0B"/>
    <w:rsid w:val="00D65694"/>
    <w:rsid w:val="00D802C1"/>
    <w:rsid w:val="00D820E5"/>
    <w:rsid w:val="00D835F6"/>
    <w:rsid w:val="00D84713"/>
    <w:rsid w:val="00D85C9A"/>
    <w:rsid w:val="00D95E14"/>
    <w:rsid w:val="00D970E8"/>
    <w:rsid w:val="00DA25EA"/>
    <w:rsid w:val="00DA79CA"/>
    <w:rsid w:val="00DB2D48"/>
    <w:rsid w:val="00DB5816"/>
    <w:rsid w:val="00DD03E3"/>
    <w:rsid w:val="00DD1EB8"/>
    <w:rsid w:val="00DD29B3"/>
    <w:rsid w:val="00DD3F53"/>
    <w:rsid w:val="00DD4B82"/>
    <w:rsid w:val="00DD754D"/>
    <w:rsid w:val="00DE2BCD"/>
    <w:rsid w:val="00DE7678"/>
    <w:rsid w:val="00DF69F0"/>
    <w:rsid w:val="00DF708B"/>
    <w:rsid w:val="00DF7310"/>
    <w:rsid w:val="00E03666"/>
    <w:rsid w:val="00E03B5F"/>
    <w:rsid w:val="00E04AA0"/>
    <w:rsid w:val="00E1324A"/>
    <w:rsid w:val="00E1556F"/>
    <w:rsid w:val="00E175FF"/>
    <w:rsid w:val="00E25A5E"/>
    <w:rsid w:val="00E3419E"/>
    <w:rsid w:val="00E46FFD"/>
    <w:rsid w:val="00E4726E"/>
    <w:rsid w:val="00E47AC9"/>
    <w:rsid w:val="00E47B1A"/>
    <w:rsid w:val="00E53688"/>
    <w:rsid w:val="00E566C2"/>
    <w:rsid w:val="00E57644"/>
    <w:rsid w:val="00E631B1"/>
    <w:rsid w:val="00E71641"/>
    <w:rsid w:val="00E7555E"/>
    <w:rsid w:val="00E90270"/>
    <w:rsid w:val="00E90A4F"/>
    <w:rsid w:val="00E94223"/>
    <w:rsid w:val="00E94238"/>
    <w:rsid w:val="00E944E5"/>
    <w:rsid w:val="00EA4475"/>
    <w:rsid w:val="00EA5290"/>
    <w:rsid w:val="00EA571B"/>
    <w:rsid w:val="00EB248F"/>
    <w:rsid w:val="00EB5503"/>
    <w:rsid w:val="00EB5F93"/>
    <w:rsid w:val="00EC0568"/>
    <w:rsid w:val="00EC2470"/>
    <w:rsid w:val="00EC2852"/>
    <w:rsid w:val="00ED2C19"/>
    <w:rsid w:val="00EE0691"/>
    <w:rsid w:val="00EE1AE2"/>
    <w:rsid w:val="00EE721A"/>
    <w:rsid w:val="00F021D8"/>
    <w:rsid w:val="00F0272E"/>
    <w:rsid w:val="00F0339D"/>
    <w:rsid w:val="00F07CCB"/>
    <w:rsid w:val="00F113D0"/>
    <w:rsid w:val="00F12B8A"/>
    <w:rsid w:val="00F15128"/>
    <w:rsid w:val="00F21E26"/>
    <w:rsid w:val="00F2324E"/>
    <w:rsid w:val="00F23725"/>
    <w:rsid w:val="00F2438B"/>
    <w:rsid w:val="00F309D0"/>
    <w:rsid w:val="00F352C8"/>
    <w:rsid w:val="00F3551C"/>
    <w:rsid w:val="00F36B73"/>
    <w:rsid w:val="00F36CED"/>
    <w:rsid w:val="00F41779"/>
    <w:rsid w:val="00F4310C"/>
    <w:rsid w:val="00F45AF6"/>
    <w:rsid w:val="00F522E2"/>
    <w:rsid w:val="00F60C0B"/>
    <w:rsid w:val="00F6217E"/>
    <w:rsid w:val="00F7233F"/>
    <w:rsid w:val="00F73935"/>
    <w:rsid w:val="00F7442C"/>
    <w:rsid w:val="00F75634"/>
    <w:rsid w:val="00F777A8"/>
    <w:rsid w:val="00F81C33"/>
    <w:rsid w:val="00F8243C"/>
    <w:rsid w:val="00F8708C"/>
    <w:rsid w:val="00F8720B"/>
    <w:rsid w:val="00F90E46"/>
    <w:rsid w:val="00F923C2"/>
    <w:rsid w:val="00F93066"/>
    <w:rsid w:val="00F97613"/>
    <w:rsid w:val="00FA22B2"/>
    <w:rsid w:val="00FA4FF5"/>
    <w:rsid w:val="00FA7881"/>
    <w:rsid w:val="00FB400E"/>
    <w:rsid w:val="00FB7889"/>
    <w:rsid w:val="00FC06B4"/>
    <w:rsid w:val="00FC358E"/>
    <w:rsid w:val="00FC5638"/>
    <w:rsid w:val="00FC6740"/>
    <w:rsid w:val="00FD1421"/>
    <w:rsid w:val="00FD72FE"/>
    <w:rsid w:val="00FE2148"/>
    <w:rsid w:val="00FE49E7"/>
    <w:rsid w:val="00FF096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7735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B,Dot pt,No Spacing1,List Paragraph Char Char Char,Indicator Text,Numbered Para 1,List Paragraph1,Bullet Points,MAIN CONTENT,Bullet 1,List Paragraph11,List Paragraph12,F5 List Paragraph,Colorful List - Accent"/>
    <w:basedOn w:val="Normal"/>
    <w:link w:val="ListParagraphChar"/>
    <w:uiPriority w:val="99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F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325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2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2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20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200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List Paragraph3 Char,OBC Bullet Char,L Char,B Char,Dot pt Char,No Spacing1 Char,List Paragraph Char Char Char Char,Indicator Text Char,Numbered Para 1 Char,List Paragraph1 Char,Bullet Points Char,MAIN CONTENT Char,Bullet 1 Char"/>
    <w:link w:val="ListParagraph"/>
    <w:uiPriority w:val="99"/>
    <w:qFormat/>
    <w:locked/>
    <w:rsid w:val="00E566C2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uiPriority w:val="3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F21E26"/>
  </w:style>
  <w:style w:type="paragraph" w:customStyle="1" w:styleId="Default">
    <w:name w:val="Default"/>
    <w:rsid w:val="00D80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393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72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9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5591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1251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6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53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1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7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68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mwy-nag-ailgylchu?_ga=2.171972707.1996835222.1659452234-1192709854.1642494236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lleihau-plastig-untro-yng-nghym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cynllun-atal-sbwriel-thipio-anghyfreithlon-i-gymru?_ga=2.162880380.1996835222.1659452234-1192709854.16424942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99b0dca072e015166bbc78a19ba58d11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d4f06c21f651b3acc34701eee0f261bb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A41765762</value>
    </field>
    <field name="Objective-Title">
      <value order="0">Written Statement - Reducing Single-use Plastics Consultation Summary of Responses Publication - (W) link to the Welsh SoR to be added</value>
    </field>
    <field name="Objective-Description">
      <value order="0"/>
    </field>
    <field name="Objective-CreationStamp">
      <value order="0">2022-08-12T06:28:16Z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2022-08-12T10:21:58Z</value>
    </field>
    <field name="Objective-Owner">
      <value order="0">Edwards, Karan (CCRA - ERA - Environmental Protection)</value>
    </field>
    <field name="Objective-Path">
      <value order="0">Objective Global Folder:Business File Plan:WG Organisational Groups:NEW - Post April 2022 - Climate Change &amp; Rural Affairs:Climate Change &amp; Rural Affairs (CCRA) - Environment &amp; Communities:1 - Save:Local Environment Quality (LEQ):Single Use Plastics: Local Environment Quality - Consultation on single use plastics bans- 2019-2021  :Consultation responses - FINAL documents for Publication</value>
    </field>
    <field name="Objective-Parent">
      <value order="0">Consultation responses - FINAL documents for Publication</value>
    </field>
    <field name="Objective-State">
      <value order="0">Being Edited</value>
    </field>
    <field name="Objective-VersionId">
      <value order="0">vA79962280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qA1433946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79FA-F974-420B-BE3E-26EA6395A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9B52E-B8CF-4243-ADD8-1BEF75EED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ECC67F6-35C5-49CD-B620-6E4766AC43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701C51-CF76-4C1D-8CD3-D3AF532C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Roberts, Tomos (OFM - Cabinet Division)</cp:lastModifiedBy>
  <cp:revision>2</cp:revision>
  <cp:lastPrinted>2011-05-27T10:19:00Z</cp:lastPrinted>
  <dcterms:created xsi:type="dcterms:W3CDTF">2022-08-12T10:49:00Z</dcterms:created>
  <dcterms:modified xsi:type="dcterms:W3CDTF">2022-08-12T10:49:00Z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A41765762</vt:lpwstr>
  </property>
  <property fmtid="{D5CDD505-2E9C-101B-9397-08002B2CF9AE}" pid="4" name="Objective-Title">
    <vt:lpwstr>Written Statement - Reducing Single-use Plastics Consultation Summary of Responses Publication - (W)</vt:lpwstr>
  </property>
  <property fmtid="{D5CDD505-2E9C-101B-9397-08002B2CF9AE}" pid="5" name="Objective-Comment">
    <vt:lpwstr/>
  </property>
  <property fmtid="{D5CDD505-2E9C-101B-9397-08002B2CF9AE}" pid="6" name="Objective-CreationStamp">
    <vt:filetime>2022-08-12T06:28:31Z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2022-08-12T10:23:00Z</vt:filetime>
  </property>
  <property fmtid="{D5CDD505-2E9C-101B-9397-08002B2CF9AE}" pid="10" name="Objective-ModificationStamp">
    <vt:filetime>2022-08-12T10:23:37Z</vt:filetime>
  </property>
  <property fmtid="{D5CDD505-2E9C-101B-9397-08002B2CF9AE}" pid="11" name="Objective-Owner">
    <vt:lpwstr>Edwards, Karan (CCRA - ERA - Environmental Protection)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Environment &amp; Communities:1 - Save:Local Environment Quality (LEQ):Single Use Plastics: Local Environment Quality - Consultation on single use plastics bans- 2019-2021  :Consultation responses - FINAL documents for Publication:</vt:lpwstr>
  </property>
  <property fmtid="{D5CDD505-2E9C-101B-9397-08002B2CF9AE}" pid="13" name="Objective-Parent">
    <vt:lpwstr>Consultation responses - FINAL documents 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vA79962280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