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7A0963"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4B3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DATGANIAD</w:t>
      </w:r>
      <w:r w:rsidR="00A845A9">
        <w:rPr>
          <w:rFonts w:ascii="Times New Roman" w:hAnsi="Times New Roman"/>
          <w:color w:val="FF0000"/>
          <w:sz w:val="40"/>
          <w:szCs w:val="40"/>
        </w:rPr>
        <w:t xml:space="preserve"> </w:t>
      </w:r>
      <w:r w:rsidR="00420F01">
        <w:rPr>
          <w:rFonts w:ascii="Times New Roman" w:hAnsi="Times New Roman"/>
          <w:color w:val="FF0000"/>
          <w:sz w:val="40"/>
          <w:szCs w:val="40"/>
        </w:rPr>
        <w:t>YSGRIFENEDIG</w:t>
      </w:r>
    </w:p>
    <w:p w:rsidR="00A845A9" w:rsidRDefault="00A174B9" w:rsidP="00A845A9">
      <w:pPr>
        <w:pStyle w:val="Heading1"/>
        <w:jc w:val="center"/>
        <w:rPr>
          <w:rFonts w:ascii="Times New Roman" w:hAnsi="Times New Roman"/>
          <w:color w:val="FF0000"/>
          <w:sz w:val="40"/>
          <w:szCs w:val="40"/>
        </w:rPr>
      </w:pPr>
      <w:r>
        <w:rPr>
          <w:rFonts w:ascii="Times New Roman" w:hAnsi="Times New Roman"/>
          <w:color w:val="FF0000"/>
          <w:sz w:val="40"/>
          <w:szCs w:val="40"/>
        </w:rPr>
        <w:t>GAN</w:t>
      </w:r>
    </w:p>
    <w:p w:rsidR="00A845A9" w:rsidRDefault="00D8583B" w:rsidP="00A845A9">
      <w:pPr>
        <w:pStyle w:val="Heading1"/>
        <w:jc w:val="center"/>
        <w:rPr>
          <w:rFonts w:ascii="Times New Roman" w:hAnsi="Times New Roman"/>
          <w:color w:val="FF0000"/>
          <w:sz w:val="40"/>
          <w:szCs w:val="40"/>
        </w:rPr>
      </w:pPr>
      <w:r>
        <w:rPr>
          <w:rFonts w:ascii="Times New Roman" w:hAnsi="Times New Roman"/>
          <w:color w:val="FF0000"/>
          <w:sz w:val="40"/>
          <w:szCs w:val="40"/>
        </w:rPr>
        <w:t>L</w:t>
      </w:r>
      <w:r w:rsidR="00A174B9">
        <w:rPr>
          <w:rFonts w:ascii="Times New Roman" w:hAnsi="Times New Roman"/>
          <w:color w:val="FF0000"/>
          <w:sz w:val="40"/>
          <w:szCs w:val="40"/>
        </w:rPr>
        <w:t>YWODRAETH CYMRU</w:t>
      </w:r>
    </w:p>
    <w:p w:rsidR="00A845A9" w:rsidRPr="00CE48F3" w:rsidRDefault="007A0963"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C48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656"/>
      </w:tblGrid>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TEITL </w:t>
            </w:r>
          </w:p>
        </w:tc>
        <w:tc>
          <w:tcPr>
            <w:tcW w:w="7656" w:type="dxa"/>
            <w:tcBorders>
              <w:top w:val="nil"/>
              <w:left w:val="nil"/>
              <w:bottom w:val="nil"/>
              <w:right w:val="nil"/>
            </w:tcBorders>
            <w:vAlign w:val="center"/>
          </w:tcPr>
          <w:p w:rsidR="003C4920" w:rsidRPr="004F23E1" w:rsidRDefault="006C5AC1" w:rsidP="006C5AC1">
            <w:pPr>
              <w:spacing w:before="120" w:after="120"/>
              <w:rPr>
                <w:rFonts w:ascii="Arial" w:hAnsi="Arial" w:cs="Arial"/>
                <w:b/>
                <w:bCs/>
                <w:sz w:val="24"/>
                <w:szCs w:val="24"/>
              </w:rPr>
            </w:pPr>
            <w:r w:rsidRPr="00F75D81">
              <w:rPr>
                <w:rFonts w:ascii="Arial" w:hAnsi="Arial" w:cs="Arial"/>
                <w:b/>
                <w:sz w:val="24"/>
                <w:szCs w:val="24"/>
                <w:lang w:val="cy-GB"/>
              </w:rPr>
              <w:t>Rheoliadau Iechyd Anifeiliaid, Iechyd Planhigion, Hadau a Thatws Hadyd (Diwygiadau Amrywiol) 2021</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DYDDIAD </w:t>
            </w:r>
          </w:p>
        </w:tc>
        <w:tc>
          <w:tcPr>
            <w:tcW w:w="7656" w:type="dxa"/>
            <w:tcBorders>
              <w:top w:val="nil"/>
              <w:left w:val="nil"/>
              <w:bottom w:val="nil"/>
              <w:right w:val="nil"/>
            </w:tcBorders>
            <w:vAlign w:val="center"/>
          </w:tcPr>
          <w:p w:rsidR="00817906" w:rsidRPr="004F23E1" w:rsidRDefault="006C5AC1" w:rsidP="006C5AC1">
            <w:pPr>
              <w:spacing w:before="120" w:after="120"/>
              <w:rPr>
                <w:rFonts w:ascii="Arial" w:hAnsi="Arial" w:cs="Arial"/>
                <w:b/>
                <w:bCs/>
                <w:sz w:val="24"/>
                <w:szCs w:val="24"/>
              </w:rPr>
            </w:pPr>
            <w:r>
              <w:rPr>
                <w:rFonts w:ascii="Arial" w:hAnsi="Arial" w:cs="Arial"/>
                <w:b/>
                <w:bCs/>
                <w:sz w:val="24"/>
                <w:szCs w:val="24"/>
              </w:rPr>
              <w:t>26 Hydref</w:t>
            </w:r>
            <w:r w:rsidR="00F51618">
              <w:rPr>
                <w:rFonts w:ascii="Arial" w:hAnsi="Arial" w:cs="Arial"/>
                <w:b/>
                <w:bCs/>
                <w:sz w:val="24"/>
                <w:szCs w:val="24"/>
              </w:rPr>
              <w:t xml:space="preserve"> 2021</w:t>
            </w:r>
          </w:p>
        </w:tc>
      </w:tr>
      <w:tr w:rsidR="00817906" w:rsidRPr="00A011A1" w:rsidTr="00C25E02">
        <w:tc>
          <w:tcPr>
            <w:tcW w:w="1383" w:type="dxa"/>
            <w:tcBorders>
              <w:top w:val="nil"/>
              <w:left w:val="nil"/>
              <w:bottom w:val="nil"/>
              <w:right w:val="nil"/>
            </w:tcBorders>
            <w:vAlign w:val="center"/>
          </w:tcPr>
          <w:p w:rsidR="00817906" w:rsidRPr="00BB62A8" w:rsidRDefault="00817906" w:rsidP="00BB62A8">
            <w:pPr>
              <w:spacing w:before="120" w:after="120"/>
              <w:rPr>
                <w:rFonts w:ascii="Arial" w:hAnsi="Arial" w:cs="Arial"/>
                <w:b/>
                <w:bCs/>
                <w:sz w:val="24"/>
                <w:szCs w:val="24"/>
              </w:rPr>
            </w:pPr>
            <w:r w:rsidRPr="00BB62A8">
              <w:rPr>
                <w:rFonts w:ascii="Arial" w:hAnsi="Arial" w:cs="Arial"/>
                <w:b/>
                <w:bCs/>
                <w:sz w:val="24"/>
                <w:szCs w:val="24"/>
              </w:rPr>
              <w:t xml:space="preserve">GAN </w:t>
            </w:r>
          </w:p>
        </w:tc>
        <w:tc>
          <w:tcPr>
            <w:tcW w:w="7656" w:type="dxa"/>
            <w:tcBorders>
              <w:top w:val="nil"/>
              <w:left w:val="nil"/>
              <w:bottom w:val="nil"/>
              <w:right w:val="nil"/>
            </w:tcBorders>
            <w:vAlign w:val="center"/>
          </w:tcPr>
          <w:p w:rsidR="00817906" w:rsidRPr="004F23E1" w:rsidRDefault="00F51618" w:rsidP="006C5AC1">
            <w:pPr>
              <w:pStyle w:val="NormalWeb"/>
              <w:rPr>
                <w:rFonts w:ascii="Arial" w:hAnsi="Arial" w:cs="Arial"/>
                <w:b/>
                <w:bCs/>
              </w:rPr>
            </w:pPr>
            <w:r w:rsidRPr="006C5AC1">
              <w:rPr>
                <w:rFonts w:ascii="Arial" w:hAnsi="Arial" w:cs="Arial"/>
                <w:b/>
                <w:bCs/>
              </w:rPr>
              <w:t xml:space="preserve">Lesley Griffiths </w:t>
            </w:r>
            <w:r w:rsidR="006C5AC1" w:rsidRPr="006C5AC1">
              <w:rPr>
                <w:rFonts w:ascii="Arial" w:hAnsi="Arial" w:cs="Arial"/>
                <w:b/>
                <w:bCs/>
                <w:color w:val="101010"/>
                <w:lang w:val="en-US"/>
              </w:rPr>
              <w:t>AS, Y Gweinidog Materion Gwledig a Gogledd Cymru, a’r Trefnydd</w:t>
            </w:r>
          </w:p>
        </w:tc>
      </w:tr>
    </w:tbl>
    <w:p w:rsidR="00DD4B82" w:rsidRDefault="00DD4B82" w:rsidP="00C25E02">
      <w:pPr>
        <w:pStyle w:val="BodyText"/>
        <w:jc w:val="left"/>
      </w:pPr>
    </w:p>
    <w:p w:rsidR="006C5AC1" w:rsidRPr="006C5AC1" w:rsidRDefault="006C5AC1" w:rsidP="006C5AC1">
      <w:pPr>
        <w:spacing w:after="200" w:line="276" w:lineRule="auto"/>
        <w:rPr>
          <w:rFonts w:ascii="Arial" w:eastAsiaTheme="minorHAnsi" w:hAnsi="Arial" w:cs="Arial"/>
          <w:b/>
          <w:sz w:val="24"/>
          <w:szCs w:val="24"/>
          <w:lang w:val="cy-GB"/>
        </w:rPr>
      </w:pPr>
      <w:r w:rsidRPr="006C5AC1">
        <w:rPr>
          <w:rFonts w:ascii="Arial" w:eastAsiaTheme="minorHAnsi" w:hAnsi="Arial" w:cs="Arial"/>
          <w:b/>
          <w:sz w:val="24"/>
          <w:szCs w:val="24"/>
          <w:lang w:val="cy-GB"/>
        </w:rPr>
        <w:t xml:space="preserve">OS a osodwyd yn Senedd y DU, sy'n diwygio deddfwriaeth mewn maes datganoledig. </w:t>
      </w:r>
    </w:p>
    <w:p w:rsidR="006C5AC1" w:rsidRPr="006C5AC1" w:rsidRDefault="006C5AC1" w:rsidP="006C5AC1">
      <w:pPr>
        <w:spacing w:after="200" w:line="276" w:lineRule="auto"/>
        <w:rPr>
          <w:rFonts w:ascii="Arial" w:eastAsiaTheme="minorHAnsi" w:hAnsi="Arial" w:cs="Arial"/>
          <w:b/>
          <w:sz w:val="24"/>
          <w:szCs w:val="24"/>
          <w:lang w:val="cy-GB"/>
        </w:rPr>
      </w:pPr>
      <w:r w:rsidRPr="006C5AC1">
        <w:rPr>
          <w:rFonts w:ascii="Arial" w:eastAsiaTheme="minorHAnsi" w:hAnsi="Arial" w:cs="Arial"/>
          <w:b/>
          <w:sz w:val="24"/>
          <w:szCs w:val="24"/>
          <w:lang w:val="cy-GB"/>
        </w:rPr>
        <w:t>Rheoliadau Iechyd Anifeiliaid, Iechyd Planhigion, Hadau a Thatws Hadyd (Diwygiadau Amrywiol) 2021 ("y Rheoliadau")</w:t>
      </w:r>
    </w:p>
    <w:p w:rsidR="006C5AC1" w:rsidRPr="006C5AC1" w:rsidRDefault="006C5AC1" w:rsidP="006C5AC1">
      <w:pPr>
        <w:jc w:val="both"/>
        <w:rPr>
          <w:rFonts w:ascii="Arial" w:eastAsiaTheme="minorHAnsi" w:hAnsi="Arial" w:cs="Arial"/>
          <w:sz w:val="24"/>
          <w:szCs w:val="24"/>
          <w:lang w:val="cy-GB"/>
        </w:rPr>
      </w:pPr>
    </w:p>
    <w:p w:rsidR="006C5AC1" w:rsidRPr="006C5AC1" w:rsidRDefault="006C5AC1" w:rsidP="006C5AC1">
      <w:pPr>
        <w:jc w:val="both"/>
        <w:rPr>
          <w:rFonts w:ascii="Arial" w:eastAsiaTheme="minorHAnsi" w:hAnsi="Arial" w:cs="Arial"/>
          <w:sz w:val="24"/>
          <w:szCs w:val="24"/>
          <w:lang w:val="cy-GB"/>
        </w:rPr>
      </w:pPr>
      <w:r w:rsidRPr="006C5AC1">
        <w:rPr>
          <w:rFonts w:ascii="Arial" w:eastAsiaTheme="minorHAnsi" w:hAnsi="Arial" w:cs="Arial"/>
          <w:sz w:val="24"/>
          <w:szCs w:val="24"/>
          <w:lang w:val="cy-GB"/>
        </w:rPr>
        <w:t xml:space="preserve">Mae’r Rheoliadau’n diwygio’r ddeddfwriaeth a ganlyn: </w:t>
      </w:r>
    </w:p>
    <w:p w:rsidR="006C5AC1" w:rsidRPr="006C5AC1" w:rsidRDefault="006C5AC1" w:rsidP="006C5AC1">
      <w:pPr>
        <w:jc w:val="both"/>
        <w:rPr>
          <w:rFonts w:ascii="Arial" w:eastAsiaTheme="minorHAnsi" w:hAnsi="Arial" w:cs="Arial"/>
          <w:sz w:val="24"/>
          <w:szCs w:val="24"/>
          <w:lang w:val="cy-GB"/>
        </w:rPr>
      </w:pPr>
    </w:p>
    <w:p w:rsidR="006C5AC1" w:rsidRPr="006C5AC1" w:rsidRDefault="006C5AC1" w:rsidP="006C5AC1">
      <w:pPr>
        <w:jc w:val="both"/>
        <w:rPr>
          <w:rFonts w:ascii="Arial" w:eastAsiaTheme="minorHAnsi" w:hAnsi="Arial" w:cs="Arial"/>
          <w:sz w:val="24"/>
          <w:szCs w:val="24"/>
          <w:u w:val="single"/>
          <w:lang w:val="cy-GB"/>
        </w:rPr>
      </w:pPr>
      <w:r w:rsidRPr="006C5AC1">
        <w:rPr>
          <w:rFonts w:ascii="Arial" w:eastAsiaTheme="minorHAnsi" w:hAnsi="Arial" w:cs="Arial"/>
          <w:sz w:val="24"/>
          <w:szCs w:val="24"/>
          <w:u w:val="single"/>
          <w:lang w:val="cy-GB"/>
        </w:rPr>
        <w:t xml:space="preserve">Is-ddeddfwriaeth </w:t>
      </w:r>
    </w:p>
    <w:p w:rsidR="006C5AC1" w:rsidRPr="006C5AC1" w:rsidRDefault="006C5AC1" w:rsidP="006C5AC1">
      <w:pPr>
        <w:jc w:val="both"/>
        <w:rPr>
          <w:rFonts w:ascii="Arial" w:eastAsiaTheme="minorHAnsi" w:hAnsi="Arial" w:cs="Arial"/>
          <w:sz w:val="24"/>
          <w:szCs w:val="24"/>
          <w:lang w:val="cy-GB"/>
        </w:rPr>
      </w:pPr>
    </w:p>
    <w:p w:rsidR="006C5AC1" w:rsidRPr="006C5AC1" w:rsidRDefault="006C5AC1" w:rsidP="006C5AC1">
      <w:pPr>
        <w:numPr>
          <w:ilvl w:val="2"/>
          <w:numId w:val="14"/>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Rheoliadau Hadau (Rhestrau Cenedlaethol o Amrywiogaethau) 2001 (O.S. 2001/3510)</w:t>
      </w:r>
    </w:p>
    <w:p w:rsidR="006C5AC1" w:rsidRPr="006C5AC1" w:rsidRDefault="006C5AC1" w:rsidP="006C5AC1">
      <w:pPr>
        <w:numPr>
          <w:ilvl w:val="2"/>
          <w:numId w:val="14"/>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Rheoliadau Tatws Hadyd (Lloegr) 2015 (O.S. 2015/1953)</w:t>
      </w:r>
    </w:p>
    <w:p w:rsidR="006C5AC1" w:rsidRPr="006C5AC1" w:rsidRDefault="006C5AC1" w:rsidP="006C5AC1">
      <w:pPr>
        <w:numPr>
          <w:ilvl w:val="2"/>
          <w:numId w:val="14"/>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Rheoliadau Iechyd Planhigion (Diwygio ac ati) (Ymadael â’r UE) 2020 (O.S. 2020/1482)</w:t>
      </w:r>
    </w:p>
    <w:p w:rsidR="006C5AC1" w:rsidRPr="006C5AC1" w:rsidRDefault="006C5AC1" w:rsidP="006C5AC1">
      <w:pPr>
        <w:tabs>
          <w:tab w:val="left" w:pos="709"/>
        </w:tabs>
        <w:jc w:val="both"/>
        <w:rPr>
          <w:rFonts w:ascii="Arial" w:eastAsiaTheme="minorHAnsi" w:hAnsi="Arial" w:cs="Arial"/>
          <w:sz w:val="24"/>
          <w:szCs w:val="24"/>
          <w:u w:val="single"/>
          <w:lang w:val="cy-GB"/>
        </w:rPr>
      </w:pPr>
    </w:p>
    <w:p w:rsidR="006C5AC1" w:rsidRPr="006C5AC1" w:rsidRDefault="006C5AC1" w:rsidP="006C5AC1">
      <w:pPr>
        <w:tabs>
          <w:tab w:val="left" w:pos="709"/>
        </w:tabs>
        <w:jc w:val="both"/>
        <w:rPr>
          <w:rFonts w:ascii="Arial" w:eastAsiaTheme="minorHAnsi" w:hAnsi="Arial" w:cs="Arial"/>
          <w:sz w:val="24"/>
          <w:szCs w:val="24"/>
          <w:u w:val="single"/>
          <w:lang w:val="cy-GB"/>
        </w:rPr>
      </w:pPr>
      <w:r w:rsidRPr="006C5AC1">
        <w:rPr>
          <w:rFonts w:ascii="Arial" w:eastAsiaTheme="minorHAnsi" w:hAnsi="Arial" w:cs="Arial"/>
          <w:sz w:val="24"/>
          <w:szCs w:val="24"/>
          <w:u w:val="single"/>
          <w:lang w:val="cy-GB"/>
        </w:rPr>
        <w:t xml:space="preserve">Deddfwriaeth yr UE a ddargedwir: </w:t>
      </w:r>
    </w:p>
    <w:p w:rsidR="006C5AC1" w:rsidRPr="006C5AC1" w:rsidRDefault="006C5AC1" w:rsidP="006C5AC1">
      <w:pPr>
        <w:tabs>
          <w:tab w:val="left" w:pos="709"/>
        </w:tabs>
        <w:jc w:val="both"/>
        <w:rPr>
          <w:rFonts w:ascii="Arial" w:eastAsiaTheme="minorHAnsi" w:hAnsi="Arial" w:cs="Arial"/>
          <w:sz w:val="24"/>
          <w:szCs w:val="24"/>
          <w:u w:val="single"/>
          <w:lang w:val="cy-GB"/>
        </w:rPr>
      </w:pPr>
    </w:p>
    <w:p w:rsidR="006C5AC1" w:rsidRPr="006C5AC1" w:rsidRDefault="006C5AC1" w:rsidP="006C5AC1">
      <w:pPr>
        <w:numPr>
          <w:ilvl w:val="2"/>
          <w:numId w:val="14"/>
        </w:numPr>
        <w:spacing w:before="80" w:after="200" w:line="220" w:lineRule="atLeast"/>
        <w:jc w:val="both"/>
        <w:rPr>
          <w:rFonts w:ascii="Arial" w:eastAsia="Calibri" w:hAnsi="Arial" w:cs="Arial"/>
          <w:sz w:val="24"/>
          <w:szCs w:val="24"/>
          <w:lang w:val="cy-GB"/>
        </w:rPr>
      </w:pPr>
      <w:r w:rsidRPr="006C5AC1">
        <w:rPr>
          <w:rFonts w:ascii="Arial" w:hAnsi="Arial" w:cs="Arial"/>
          <w:sz w:val="24"/>
          <w:szCs w:val="24"/>
          <w:lang w:val="cy-GB"/>
        </w:rPr>
        <w:t xml:space="preserve">Rheoliad (CE) rhif 999/2001 Senedd Ewrop a’r Cyngor yn pennu’r rheolau ar gyfer atal, rheoli a dileu rhai enseffalopathïau sbyngffurf trosglwyddadwy. </w:t>
      </w:r>
    </w:p>
    <w:p w:rsidR="006C5AC1" w:rsidRPr="006C5AC1" w:rsidRDefault="006C5AC1" w:rsidP="006C5AC1">
      <w:pPr>
        <w:numPr>
          <w:ilvl w:val="2"/>
          <w:numId w:val="14"/>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 xml:space="preserve">Rheoliad Gweithredu’r Comisiwn (UE) rhif 139/2013 yn pennu’r amodau iechyd anifeiliaid ar gyfer mewnforio rhai mathau o adar i’r Undeb a’r amodau cwarantin fydd eu hangen ar eu cyfer. </w:t>
      </w:r>
    </w:p>
    <w:p w:rsidR="006C5AC1" w:rsidRPr="006C5AC1" w:rsidRDefault="006C5AC1" w:rsidP="006C5AC1">
      <w:pPr>
        <w:numPr>
          <w:ilvl w:val="2"/>
          <w:numId w:val="15"/>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 xml:space="preserve">Rheoliad (UE) rhif 576/2013 Senedd Ewrop a’r Cyngor ar symud anifeiliaid anwes at ddibenion anfasnachol. </w:t>
      </w:r>
    </w:p>
    <w:p w:rsidR="006C5AC1" w:rsidRPr="006C5AC1" w:rsidRDefault="006C5AC1" w:rsidP="006C5AC1">
      <w:pPr>
        <w:numPr>
          <w:ilvl w:val="2"/>
          <w:numId w:val="15"/>
        </w:numPr>
        <w:spacing w:before="80" w:after="200" w:line="220" w:lineRule="atLeast"/>
        <w:jc w:val="both"/>
        <w:rPr>
          <w:rFonts w:ascii="Arial" w:eastAsia="Calibri" w:hAnsi="Arial" w:cs="Arial"/>
          <w:sz w:val="24"/>
          <w:szCs w:val="24"/>
          <w:lang w:val="cy-GB"/>
        </w:rPr>
      </w:pPr>
      <w:r w:rsidRPr="006C5AC1">
        <w:rPr>
          <w:rFonts w:ascii="Arial" w:hAnsi="Arial" w:cs="Arial"/>
          <w:sz w:val="24"/>
          <w:szCs w:val="24"/>
          <w:lang w:val="cy-GB"/>
        </w:rPr>
        <w:lastRenderedPageBreak/>
        <w:t>Rheoliad Gweithredu’r Comisiwn (UE) 2019/2072 yn sefydlu amodau unffurf ar gyfer gweithredu Rheoliad (UE) 2016/2031 Senedd Ewrop a’r Cyngor ar fesurau amddiffyn rhag plâu planhigion (EUR 2019/2072).</w:t>
      </w:r>
    </w:p>
    <w:p w:rsidR="006C5AC1" w:rsidRPr="006C5AC1" w:rsidRDefault="006C5AC1" w:rsidP="006C5AC1">
      <w:pPr>
        <w:numPr>
          <w:ilvl w:val="2"/>
          <w:numId w:val="14"/>
        </w:numPr>
        <w:spacing w:before="80" w:after="200" w:line="220" w:lineRule="atLeast"/>
        <w:jc w:val="both"/>
        <w:rPr>
          <w:rFonts w:ascii="Arial" w:eastAsia="Calibri" w:hAnsi="Arial" w:cs="Arial"/>
          <w:sz w:val="24"/>
          <w:szCs w:val="24"/>
          <w:lang w:val="cy-GB"/>
        </w:rPr>
      </w:pPr>
      <w:r w:rsidRPr="006C5AC1">
        <w:rPr>
          <w:rFonts w:ascii="Arial" w:hAnsi="Arial" w:cs="Arial"/>
          <w:sz w:val="24"/>
          <w:szCs w:val="24"/>
          <w:lang w:val="cy-GB"/>
        </w:rPr>
        <w:t>Rheoliad Gweithredu’r Comisiwn (UE) 2019/2148 ar reolau penodol ar ryddhau planhigion, cynnyrch planhigion a gwrthrychau eraill o orsafoedd cwarantin a chyfleusterau cadw yn unol â Rheoliad (UE) 2016/2031 Senedd Ewrop a’r Cyngor (EUR 2019/2148).</w:t>
      </w:r>
      <w:r w:rsidRPr="006C5AC1">
        <w:rPr>
          <w:rFonts w:ascii="Arial" w:eastAsia="Calibri" w:hAnsi="Arial" w:cs="Arial"/>
          <w:sz w:val="24"/>
          <w:szCs w:val="24"/>
          <w:lang w:val="cy-GB"/>
        </w:rPr>
        <w:t xml:space="preserve"> </w:t>
      </w:r>
    </w:p>
    <w:p w:rsidR="006C5AC1" w:rsidRPr="006C5AC1" w:rsidRDefault="006C5AC1" w:rsidP="006C5AC1">
      <w:pPr>
        <w:numPr>
          <w:ilvl w:val="2"/>
          <w:numId w:val="14"/>
        </w:numPr>
        <w:spacing w:before="80" w:after="200" w:line="220" w:lineRule="atLeast"/>
        <w:jc w:val="both"/>
        <w:rPr>
          <w:rFonts w:ascii="Arial" w:hAnsi="Arial" w:cs="Arial"/>
          <w:sz w:val="24"/>
          <w:szCs w:val="24"/>
          <w:lang w:val="cy-GB"/>
        </w:rPr>
      </w:pPr>
      <w:r w:rsidRPr="006C5AC1">
        <w:rPr>
          <w:rFonts w:ascii="Arial" w:hAnsi="Arial" w:cs="Arial"/>
          <w:sz w:val="24"/>
          <w:szCs w:val="24"/>
          <w:lang w:val="cy-GB"/>
        </w:rPr>
        <w:t xml:space="preserve">Rheoliad Gweithredu’r Comisiwn (UE) 2020/1231 ar y fformat a’r cyfarwyddiadau ar gyfer yr adroddiadau blynyddol ar ganlyniadau’r arolygon ac ar fformat y rhaglenni arolygu amlflynyddol a’r trefniadau ymarferol,. </w:t>
      </w:r>
    </w:p>
    <w:p w:rsidR="006C5AC1" w:rsidRPr="006C5AC1" w:rsidRDefault="006C5AC1" w:rsidP="006C5AC1">
      <w:pPr>
        <w:spacing w:line="259" w:lineRule="auto"/>
        <w:contextualSpacing/>
        <w:rPr>
          <w:rFonts w:ascii="Arial" w:eastAsia="Calibri" w:hAnsi="Arial" w:cs="Arial"/>
          <w:sz w:val="24"/>
          <w:szCs w:val="24"/>
          <w:u w:val="single"/>
          <w:lang w:val="cy-GB"/>
        </w:rPr>
      </w:pPr>
    </w:p>
    <w:p w:rsidR="006C5AC1" w:rsidRPr="006C5AC1" w:rsidRDefault="006C5AC1" w:rsidP="006C5AC1">
      <w:pPr>
        <w:rPr>
          <w:rFonts w:ascii="Arial" w:eastAsiaTheme="minorHAnsi" w:hAnsi="Arial" w:cs="Arial"/>
          <w:b/>
          <w:sz w:val="24"/>
          <w:szCs w:val="24"/>
          <w:lang w:val="cy-GB"/>
        </w:rPr>
      </w:pPr>
      <w:r w:rsidRPr="006C5AC1">
        <w:rPr>
          <w:rFonts w:ascii="Arial" w:eastAsiaTheme="minorHAnsi" w:hAnsi="Arial" w:cs="Arial"/>
          <w:b/>
          <w:sz w:val="24"/>
          <w:szCs w:val="24"/>
          <w:lang w:val="cy-GB"/>
        </w:rPr>
        <w:t>Unrhyw effaith y gallai'r OS ei chael ar gymhwysedd deddfwriaethol y Senedd Cymru a/neu gymhwysedd gweithredol Gweinidogion Cymru</w:t>
      </w:r>
    </w:p>
    <w:p w:rsidR="006C5AC1" w:rsidRPr="006C5AC1" w:rsidRDefault="006C5AC1" w:rsidP="006C5AC1">
      <w:pPr>
        <w:rPr>
          <w:rFonts w:ascii="Arial" w:eastAsiaTheme="minorHAnsi" w:hAnsi="Arial" w:cs="Arial"/>
          <w:b/>
          <w:sz w:val="24"/>
          <w:szCs w:val="24"/>
          <w:lang w:val="cy-GB"/>
        </w:rPr>
      </w:pPr>
    </w:p>
    <w:p w:rsidR="006C5AC1" w:rsidRPr="006C5AC1" w:rsidRDefault="006C5AC1" w:rsidP="006C5AC1">
      <w:pPr>
        <w:autoSpaceDE w:val="0"/>
        <w:autoSpaceDN w:val="0"/>
        <w:adjustRightInd w:val="0"/>
        <w:rPr>
          <w:rFonts w:ascii="Montserrat" w:eastAsiaTheme="minorHAnsi" w:hAnsi="Montserrat" w:cs="Montserrat"/>
          <w:color w:val="000000"/>
          <w:sz w:val="23"/>
          <w:szCs w:val="23"/>
          <w:lang w:val="cy-GB"/>
        </w:rPr>
      </w:pPr>
      <w:r w:rsidRPr="006C5AC1">
        <w:rPr>
          <w:rFonts w:ascii="Montserrat" w:eastAsiaTheme="minorHAnsi" w:hAnsi="Montserrat" w:cs="Montserrat"/>
          <w:color w:val="000000"/>
          <w:sz w:val="23"/>
          <w:szCs w:val="23"/>
          <w:lang w:val="cy-GB"/>
        </w:rPr>
        <w:t xml:space="preserve">Mae’r Rheoliadau hyn yn rhoi swyddogaeth i Weinidogion Cymru heb lyffethair fel 'Awdurdod Cymwys'. Maent hefyd yn rhoi swyddogaethau i Sefydliad Diogelu Planhigion Cenedlaethol Prydain Fawr a'r Deyrnas Unedig. Gall y swyddogaethau hyn fod yn swyddogaethau awdurdod neilltuedig at ddibenion paragraff 8(1) o Atodlen 7B i Ddeddf Llywodraeth Cymru 2006 ac o'r herwydd maent yn cynrychioli cyfyngiad posibl ar gymhwysedd y Senedd yn y dyfodol. </w:t>
      </w:r>
    </w:p>
    <w:p w:rsidR="006C5AC1" w:rsidRPr="006C5AC1" w:rsidRDefault="006C5AC1" w:rsidP="006C5AC1">
      <w:pPr>
        <w:rPr>
          <w:rFonts w:ascii="Arial" w:eastAsiaTheme="minorHAnsi" w:hAnsi="Arial" w:cs="Arial"/>
          <w:sz w:val="24"/>
          <w:szCs w:val="24"/>
          <w:lang w:val="cy-GB"/>
        </w:rPr>
      </w:pPr>
    </w:p>
    <w:p w:rsidR="006C5AC1" w:rsidRPr="006C5AC1" w:rsidRDefault="006C5AC1" w:rsidP="006C5AC1">
      <w:pPr>
        <w:rPr>
          <w:rFonts w:ascii="Arial" w:eastAsiaTheme="minorHAnsi" w:hAnsi="Arial" w:cs="Arial"/>
          <w:b/>
          <w:sz w:val="24"/>
          <w:szCs w:val="24"/>
          <w:lang w:val="cy-GB"/>
        </w:rPr>
      </w:pPr>
      <w:r w:rsidRPr="006C5AC1">
        <w:rPr>
          <w:rFonts w:ascii="Arial" w:eastAsiaTheme="minorHAnsi" w:hAnsi="Arial" w:cs="Arial"/>
          <w:b/>
          <w:sz w:val="24"/>
          <w:szCs w:val="24"/>
          <w:lang w:val="cy-GB"/>
        </w:rPr>
        <w:t>Pwrpas y diwygiadau</w:t>
      </w:r>
    </w:p>
    <w:p w:rsidR="006C5AC1" w:rsidRPr="006C5AC1" w:rsidRDefault="006C5AC1" w:rsidP="006C5AC1">
      <w:pPr>
        <w:tabs>
          <w:tab w:val="left" w:pos="720"/>
        </w:tabs>
        <w:ind w:left="576" w:hanging="576"/>
        <w:jc w:val="both"/>
        <w:outlineLvl w:val="1"/>
        <w:rPr>
          <w:rFonts w:ascii="Arial" w:hAnsi="Arial" w:cs="Arial"/>
          <w:b/>
          <w:sz w:val="24"/>
          <w:szCs w:val="24"/>
          <w:lang w:val="cy-GB"/>
        </w:rPr>
      </w:pPr>
    </w:p>
    <w:tbl>
      <w:tblPr>
        <w:tblW w:w="12240" w:type="dxa"/>
        <w:tblInd w:w="-108" w:type="dxa"/>
        <w:tblBorders>
          <w:top w:val="nil"/>
          <w:left w:val="nil"/>
          <w:bottom w:val="nil"/>
          <w:right w:val="nil"/>
        </w:tblBorders>
        <w:tblLayout w:type="fixed"/>
        <w:tblLook w:val="0000" w:firstRow="0" w:lastRow="0" w:firstColumn="0" w:lastColumn="0" w:noHBand="0" w:noVBand="0"/>
      </w:tblPr>
      <w:tblGrid>
        <w:gridCol w:w="12240"/>
      </w:tblGrid>
      <w:tr w:rsidR="006C5AC1" w:rsidRPr="006C5AC1" w:rsidTr="00F8384B">
        <w:trPr>
          <w:trHeight w:val="620"/>
        </w:trPr>
        <w:tc>
          <w:tcPr>
            <w:tcW w:w="12240" w:type="dxa"/>
          </w:tcPr>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6C5AC1" w:rsidRPr="006C5AC1" w:rsidTr="00F8384B">
              <w:trPr>
                <w:trHeight w:val="473"/>
              </w:trPr>
              <w:tc>
                <w:tcPr>
                  <w:tcW w:w="12240" w:type="dxa"/>
                </w:tcPr>
                <w:p w:rsidR="006C5AC1" w:rsidRPr="006C5AC1" w:rsidRDefault="006C5AC1" w:rsidP="006C5AC1">
                  <w:pPr>
                    <w:autoSpaceDE w:val="0"/>
                    <w:autoSpaceDN w:val="0"/>
                    <w:adjustRightInd w:val="0"/>
                    <w:ind w:left="-110" w:right="2916"/>
                    <w:rPr>
                      <w:rFonts w:ascii="Montserrat" w:eastAsiaTheme="minorHAnsi" w:hAnsi="Montserrat" w:cs="Montserrat"/>
                      <w:color w:val="000000"/>
                      <w:sz w:val="23"/>
                      <w:szCs w:val="23"/>
                      <w:lang w:val="cy-GB"/>
                    </w:rPr>
                  </w:pPr>
                  <w:r w:rsidRPr="006C5AC1">
                    <w:rPr>
                      <w:rFonts w:ascii="Montserrat" w:eastAsiaTheme="minorHAnsi" w:hAnsi="Montserrat" w:cs="Montserrat"/>
                      <w:color w:val="000000"/>
                      <w:sz w:val="23"/>
                      <w:szCs w:val="23"/>
                      <w:lang w:val="cy-GB"/>
                    </w:rPr>
                    <w:t xml:space="preserve">Mae'r Rheoliadau'n cywiro diffygion yng ngallu cyfraith yr UE a ddargedwir i weithio'n effeithiol ar ôl i’r Deyrnas Unedig (“y DU”) ymadael â’r Undeb Ewropeaidd (“yr UE”).  Bydd hyn yn sicrhau bod mesurau ar gyfer rheoli iechyd planhigion ac anifeiliaid yn gweithio'n effeithiol i ddiogelu bioddiogelwch ac yn cefnogi masnach rhwng Prydain Fawr a thrydydd gwledydd perthnasol. </w:t>
                  </w:r>
                </w:p>
              </w:tc>
            </w:tr>
          </w:tbl>
          <w:p w:rsidR="006C5AC1" w:rsidRPr="006C5AC1" w:rsidRDefault="006C5AC1" w:rsidP="006C5AC1">
            <w:pPr>
              <w:autoSpaceDE w:val="0"/>
              <w:autoSpaceDN w:val="0"/>
              <w:adjustRightInd w:val="0"/>
              <w:ind w:right="2806"/>
              <w:rPr>
                <w:rFonts w:ascii="Montserrat" w:eastAsiaTheme="minorHAnsi" w:hAnsi="Montserrat" w:cs="Montserrat"/>
                <w:color w:val="000000"/>
                <w:sz w:val="23"/>
                <w:szCs w:val="23"/>
                <w:lang w:val="cy-GB"/>
              </w:rPr>
            </w:pPr>
          </w:p>
        </w:tc>
      </w:tr>
    </w:tbl>
    <w:p w:rsidR="006C5AC1" w:rsidRPr="006C5AC1" w:rsidRDefault="006C5AC1" w:rsidP="006C5AC1">
      <w:pPr>
        <w:tabs>
          <w:tab w:val="left" w:pos="720"/>
        </w:tabs>
        <w:ind w:left="576" w:hanging="576"/>
        <w:jc w:val="both"/>
        <w:outlineLvl w:val="1"/>
        <w:rPr>
          <w:rFonts w:ascii="Arial" w:hAnsi="Arial" w:cs="Arial"/>
          <w:b/>
          <w:sz w:val="24"/>
          <w:szCs w:val="24"/>
          <w:lang w:val="cy-GB"/>
        </w:rPr>
      </w:pPr>
    </w:p>
    <w:p w:rsidR="006C5AC1" w:rsidRPr="006C5AC1" w:rsidRDefault="006C5AC1" w:rsidP="006C5AC1">
      <w:pPr>
        <w:tabs>
          <w:tab w:val="left" w:pos="720"/>
        </w:tabs>
        <w:spacing w:before="120"/>
        <w:jc w:val="both"/>
        <w:outlineLvl w:val="1"/>
        <w:rPr>
          <w:rFonts w:ascii="Arial" w:hAnsi="Arial" w:cs="Arial"/>
          <w:sz w:val="24"/>
          <w:szCs w:val="24"/>
          <w:lang w:val="cy-GB"/>
        </w:rPr>
      </w:pPr>
      <w:r w:rsidRPr="006C5AC1">
        <w:rPr>
          <w:rFonts w:ascii="Arial" w:hAnsi="Arial" w:cs="Arial"/>
          <w:sz w:val="24"/>
          <w:szCs w:val="24"/>
          <w:lang w:val="cy-GB"/>
        </w:rPr>
        <w:t>Mae'r Rheoliadau yn gwneud diwygiadau i is-ddeddfwriaeth i gywiro diffygion sy'n ymwneud ag iechyd planhigion, hadau a thatws hadyd sydd wedi codi o ganlyniad i ymadawiad y DU â’r UE.</w:t>
      </w:r>
    </w:p>
    <w:p w:rsidR="006C5AC1" w:rsidRPr="006C5AC1" w:rsidRDefault="006C5AC1" w:rsidP="006C5AC1">
      <w:pPr>
        <w:tabs>
          <w:tab w:val="left" w:pos="720"/>
        </w:tabs>
        <w:spacing w:before="120"/>
        <w:jc w:val="both"/>
        <w:outlineLvl w:val="1"/>
        <w:rPr>
          <w:rFonts w:ascii="Arial" w:hAnsi="Arial" w:cs="Arial"/>
          <w:sz w:val="24"/>
          <w:szCs w:val="24"/>
          <w:lang w:val="cy-GB"/>
        </w:rPr>
      </w:pPr>
      <w:r w:rsidRPr="006C5AC1">
        <w:rPr>
          <w:rFonts w:ascii="Arial" w:hAnsi="Arial" w:cs="Arial"/>
          <w:sz w:val="24"/>
          <w:szCs w:val="24"/>
          <w:lang w:val="cy-GB"/>
        </w:rPr>
        <w:t xml:space="preserve">Mae'r Rheoliadau hefyd yn cywiro gwallau mewn offerynnau statudol gwahanol. </w:t>
      </w:r>
    </w:p>
    <w:p w:rsidR="006C5AC1" w:rsidRPr="006C5AC1" w:rsidRDefault="006C5AC1" w:rsidP="006C5AC1">
      <w:pPr>
        <w:tabs>
          <w:tab w:val="left" w:pos="720"/>
        </w:tabs>
        <w:spacing w:before="120"/>
        <w:jc w:val="both"/>
        <w:outlineLvl w:val="1"/>
        <w:rPr>
          <w:rFonts w:ascii="Arial" w:hAnsi="Arial" w:cs="Arial"/>
          <w:sz w:val="24"/>
          <w:szCs w:val="24"/>
          <w:lang w:val="cy-GB"/>
        </w:rPr>
      </w:pPr>
    </w:p>
    <w:p w:rsidR="006C5AC1" w:rsidRPr="006C5AC1" w:rsidRDefault="006C5AC1" w:rsidP="006C5AC1">
      <w:pPr>
        <w:tabs>
          <w:tab w:val="left" w:pos="720"/>
        </w:tabs>
        <w:spacing w:before="120"/>
        <w:jc w:val="both"/>
        <w:outlineLvl w:val="1"/>
        <w:rPr>
          <w:rFonts w:ascii="Arial" w:hAnsi="Arial" w:cs="Arial"/>
          <w:sz w:val="24"/>
          <w:szCs w:val="24"/>
          <w:lang w:val="cy-GB"/>
        </w:rPr>
      </w:pPr>
      <w:r w:rsidRPr="006C5AC1">
        <w:rPr>
          <w:rFonts w:ascii="Arial" w:hAnsi="Arial" w:cs="Arial"/>
          <w:sz w:val="24"/>
          <w:szCs w:val="24"/>
          <w:lang w:val="cy-GB"/>
        </w:rPr>
        <w:t xml:space="preserve">O ran iechyd planhigion, mae'r Rheoliadau'n ymdrin ag unrhyw ddiffygion sy'n weddill na chawsant eu cywiro mewn diwygiadau blaenorol sy’n ymwneud ag Ymadael â'r UE. Mae hyn yn cynnwys diwygio rhai darpariaethau trosiannol i sicrhau eu bod yn cael eu hestyn i blanhigion risg is a chynhyrchion planhigion sy'n dod i Brydain Fawr o Liechtenstein a'r Swistir yn ogystal ag o Aelod-wladwriaethau'r UE. Hefyd, mae Rheoliad Gweithredu'r Comisiwn (UE) 2019/2148, sy'n ymwneud â rhyddhau planhigion, cynhyrchion planhigion a gwrthrychau eraill o orsafoedd cwarantin a chyfleusterau cadw, yn cael ei ddiwygio i wneud y rheoliad hwn yn weithredol ym Mhrydain Fawr. </w:t>
      </w:r>
    </w:p>
    <w:p w:rsidR="006C5AC1" w:rsidRPr="006C5AC1" w:rsidRDefault="006C5AC1" w:rsidP="006C5AC1">
      <w:pPr>
        <w:tabs>
          <w:tab w:val="left" w:pos="720"/>
        </w:tabs>
        <w:ind w:left="576" w:hanging="576"/>
        <w:jc w:val="both"/>
        <w:outlineLvl w:val="1"/>
        <w:rPr>
          <w:rFonts w:ascii="Arial" w:hAnsi="Arial" w:cs="Arial"/>
          <w:b/>
          <w:sz w:val="24"/>
          <w:szCs w:val="24"/>
          <w:lang w:val="cy-GB"/>
        </w:rPr>
      </w:pPr>
    </w:p>
    <w:p w:rsidR="006C5AC1" w:rsidRPr="006C5AC1" w:rsidRDefault="006C5AC1" w:rsidP="006C5AC1">
      <w:pPr>
        <w:spacing w:after="160" w:line="259" w:lineRule="auto"/>
        <w:contextualSpacing/>
        <w:jc w:val="both"/>
        <w:rPr>
          <w:rFonts w:ascii="Arial" w:eastAsia="Calibri" w:hAnsi="Arial" w:cs="Arial"/>
          <w:sz w:val="24"/>
          <w:szCs w:val="24"/>
          <w:lang w:val="cy-GB"/>
        </w:rPr>
      </w:pPr>
      <w:r w:rsidRPr="006C5AC1">
        <w:rPr>
          <w:rFonts w:ascii="Arial" w:eastAsia="Calibri" w:hAnsi="Arial" w:cs="Arial"/>
          <w:sz w:val="24"/>
          <w:szCs w:val="24"/>
          <w:lang w:val="cy-GB"/>
        </w:rPr>
        <w:t xml:space="preserve">O ran iechyd anifeiliaid, mae'r Rheoliadau'n dileu pwynt diangen sy'n dyblygu ac sy’n gwrthddweud pwyntiau eraill sy'n ymwneud â’r risgiau sy'n gysylltiedig â chlefyd y crafu mewn </w:t>
      </w:r>
      <w:r w:rsidRPr="006C5AC1">
        <w:rPr>
          <w:rFonts w:ascii="Arial" w:eastAsia="Calibri" w:hAnsi="Arial" w:cs="Arial"/>
          <w:sz w:val="24"/>
          <w:szCs w:val="24"/>
          <w:lang w:val="cy-GB"/>
        </w:rPr>
        <w:lastRenderedPageBreak/>
        <w:t xml:space="preserve">defaid a geifr.  Mae Rheoliad Gweithredu'r Comisiwn (UE) rhif 139/2013 yn cael ei ddiwygio er mwyn dileu datgymhwyso'r Rheoliad hwnnw ar gyfer mewnforio adar penodol o Andorra, Liechtenstein, Monaco, Norwy, San Marino, y Swistir a Dinas-wladwriaeth Vatican, ar ôl i'r DU ymadael â’r UE. Mae Rheoliad y Comisiwn (UE) Rhif 576/2013 yn cael ei ddiwygio i sicrhau cysondeb yn yr iaith wrth gyfeirio at ddeddfwriaeth yr UE. </w:t>
      </w:r>
    </w:p>
    <w:p w:rsidR="006C5AC1" w:rsidRPr="006C5AC1" w:rsidRDefault="006C5AC1" w:rsidP="006C5AC1">
      <w:pPr>
        <w:spacing w:after="160" w:line="259" w:lineRule="auto"/>
        <w:contextualSpacing/>
        <w:jc w:val="both"/>
        <w:rPr>
          <w:rFonts w:ascii="Arial" w:eastAsia="Calibri" w:hAnsi="Arial" w:cs="Arial"/>
          <w:sz w:val="24"/>
          <w:szCs w:val="24"/>
          <w:lang w:val="cy-GB"/>
        </w:rPr>
      </w:pPr>
    </w:p>
    <w:p w:rsidR="006C5AC1" w:rsidRPr="006C5AC1" w:rsidRDefault="006C5AC1" w:rsidP="006C5AC1">
      <w:pPr>
        <w:spacing w:after="160" w:line="259" w:lineRule="auto"/>
        <w:contextualSpacing/>
        <w:jc w:val="both"/>
        <w:rPr>
          <w:rFonts w:ascii="Arial" w:eastAsia="Calibri" w:hAnsi="Arial" w:cs="Arial"/>
          <w:sz w:val="24"/>
          <w:szCs w:val="24"/>
          <w:lang w:val="cy-GB"/>
        </w:rPr>
      </w:pPr>
      <w:r w:rsidRPr="006C5AC1">
        <w:rPr>
          <w:rFonts w:ascii="Arial" w:eastAsia="Calibri" w:hAnsi="Arial" w:cs="Arial"/>
          <w:sz w:val="24"/>
          <w:szCs w:val="24"/>
          <w:lang w:val="cy-GB"/>
        </w:rPr>
        <w:t xml:space="preserve">O ran hadau a thatws hadyd, mae'r Rheoliadau'n gwneud mân gywiriadau i ddau offeryn statudol. </w:t>
      </w:r>
    </w:p>
    <w:p w:rsidR="006C5AC1" w:rsidRPr="006C5AC1" w:rsidRDefault="006C5AC1" w:rsidP="006C5AC1">
      <w:pPr>
        <w:spacing w:after="160" w:line="259" w:lineRule="auto"/>
        <w:contextualSpacing/>
        <w:jc w:val="both"/>
        <w:rPr>
          <w:rFonts w:ascii="Arial" w:eastAsia="Calibri" w:hAnsi="Arial" w:cs="Arial"/>
          <w:sz w:val="24"/>
          <w:szCs w:val="24"/>
          <w:lang w:val="cy-GB"/>
        </w:rPr>
      </w:pPr>
    </w:p>
    <w:p w:rsidR="006C5AC1" w:rsidRPr="006C5AC1" w:rsidRDefault="006C5AC1" w:rsidP="006C5AC1">
      <w:pPr>
        <w:jc w:val="both"/>
        <w:rPr>
          <w:rFonts w:ascii="Arial" w:eastAsiaTheme="minorHAnsi" w:hAnsi="Arial" w:cs="Arial"/>
          <w:sz w:val="24"/>
          <w:szCs w:val="24"/>
          <w:lang w:val="cy-GB"/>
        </w:rPr>
      </w:pPr>
      <w:r w:rsidRPr="006C5AC1">
        <w:rPr>
          <w:rFonts w:ascii="Arial" w:eastAsiaTheme="minorHAnsi" w:hAnsi="Arial" w:cs="Arial"/>
          <w:sz w:val="24"/>
          <w:szCs w:val="24"/>
          <w:lang w:val="cy-GB"/>
        </w:rPr>
        <w:t>Mae'r Rheoliadau a'r Memorandwm Esboniadol cysylltiedig, sy'n nodi manylion tarddiad, diben ac effaith y diwygiadau ar gael yma:</w:t>
      </w:r>
    </w:p>
    <w:p w:rsidR="006C5AC1" w:rsidRPr="006C5AC1" w:rsidRDefault="006C5AC1" w:rsidP="006C5AC1">
      <w:pPr>
        <w:jc w:val="both"/>
        <w:rPr>
          <w:rFonts w:ascii="Arial" w:eastAsiaTheme="minorHAnsi" w:hAnsi="Arial" w:cs="Arial"/>
          <w:sz w:val="24"/>
          <w:szCs w:val="24"/>
          <w:highlight w:val="yellow"/>
          <w:lang w:val="cy-GB"/>
        </w:rPr>
      </w:pPr>
    </w:p>
    <w:p w:rsidR="006C5AC1" w:rsidRPr="006C5AC1" w:rsidRDefault="000C342C" w:rsidP="006C5AC1">
      <w:pPr>
        <w:jc w:val="both"/>
        <w:rPr>
          <w:rFonts w:ascii="Arial" w:eastAsiaTheme="minorHAnsi" w:hAnsi="Arial" w:cs="Arial"/>
          <w:sz w:val="24"/>
          <w:szCs w:val="24"/>
          <w:highlight w:val="yellow"/>
          <w:lang w:val="cy-GB"/>
        </w:rPr>
      </w:pPr>
      <w:hyperlink r:id="rId8" w:history="1">
        <w:r w:rsidR="006C5AC1" w:rsidRPr="006C5AC1">
          <w:rPr>
            <w:rFonts w:asciiTheme="minorHAnsi" w:eastAsiaTheme="minorHAnsi" w:hAnsiTheme="minorHAnsi" w:cstheme="minorBidi"/>
            <w:color w:val="0000FF" w:themeColor="hyperlink"/>
            <w:szCs w:val="22"/>
            <w:u w:val="single"/>
          </w:rPr>
          <w:t>The Animal Health, Plant Health, Seeds and Seed Potatoes (Miscellaneous Amendments) Regulations 2021 - GOV.UK (www.gov.uk)</w:t>
        </w:r>
      </w:hyperlink>
    </w:p>
    <w:p w:rsidR="006C5AC1" w:rsidRPr="006C5AC1" w:rsidRDefault="006C5AC1" w:rsidP="006C5AC1">
      <w:pPr>
        <w:jc w:val="both"/>
        <w:rPr>
          <w:rFonts w:ascii="Arial" w:eastAsiaTheme="minorHAnsi" w:hAnsi="Arial" w:cs="Arial"/>
          <w:b/>
          <w:sz w:val="24"/>
          <w:szCs w:val="24"/>
          <w:lang w:val="cy-GB"/>
        </w:rPr>
      </w:pPr>
    </w:p>
    <w:p w:rsidR="006C5AC1" w:rsidRPr="006C5AC1" w:rsidRDefault="006C5AC1" w:rsidP="006C5AC1">
      <w:pPr>
        <w:jc w:val="both"/>
        <w:rPr>
          <w:rFonts w:ascii="Arial" w:eastAsiaTheme="minorHAnsi" w:hAnsi="Arial" w:cs="Arial"/>
          <w:b/>
          <w:sz w:val="24"/>
          <w:szCs w:val="24"/>
          <w:lang w:val="cy-GB"/>
        </w:rPr>
      </w:pPr>
      <w:r w:rsidRPr="006C5AC1">
        <w:rPr>
          <w:rFonts w:ascii="Arial" w:eastAsiaTheme="minorHAnsi" w:hAnsi="Arial" w:cs="Arial"/>
          <w:b/>
          <w:sz w:val="24"/>
          <w:szCs w:val="24"/>
          <w:lang w:val="cy-GB"/>
        </w:rPr>
        <w:t>Pam cafodd caniatâd ei roi</w:t>
      </w:r>
    </w:p>
    <w:p w:rsidR="006C5AC1" w:rsidRPr="006C5AC1" w:rsidRDefault="006C5AC1" w:rsidP="006C5AC1">
      <w:pPr>
        <w:jc w:val="both"/>
        <w:rPr>
          <w:rFonts w:ascii="Arial" w:eastAsiaTheme="minorHAnsi" w:hAnsi="Arial" w:cs="Arial"/>
          <w:sz w:val="24"/>
          <w:szCs w:val="24"/>
          <w:lang w:val="cy-GB"/>
        </w:rPr>
      </w:pPr>
    </w:p>
    <w:p w:rsidR="006C5AC1" w:rsidRPr="00684865" w:rsidRDefault="006C5AC1" w:rsidP="00684865">
      <w:pPr>
        <w:spacing w:line="276" w:lineRule="auto"/>
        <w:rPr>
          <w:rFonts w:ascii="Arial" w:eastAsiaTheme="minorHAnsi" w:hAnsi="Arial" w:cs="Arial"/>
          <w:sz w:val="24"/>
          <w:szCs w:val="24"/>
          <w:lang w:val="cy-GB"/>
        </w:rPr>
      </w:pPr>
      <w:r w:rsidRPr="006C5AC1">
        <w:rPr>
          <w:rFonts w:ascii="Arial" w:eastAsiaTheme="minorHAnsi" w:hAnsi="Arial" w:cs="Arial"/>
          <w:sz w:val="24"/>
          <w:szCs w:val="24"/>
          <w:lang w:val="cy-GB"/>
        </w:rPr>
        <w:t xml:space="preserve">Mae caniatâd wedi’i roi i Lywodraeth y DU wneud y cywiriadau hyn mewn perthynas â Chymru, ac ar ei rhan, am resymau effeithlonrwydd, hwylustod ac oherwydd natur </w:t>
      </w:r>
      <w:r w:rsidRPr="00684865">
        <w:rPr>
          <w:rFonts w:ascii="Arial" w:eastAsiaTheme="minorHAnsi" w:hAnsi="Arial" w:cs="Arial"/>
          <w:sz w:val="24"/>
          <w:szCs w:val="24"/>
          <w:lang w:val="cy-GB"/>
        </w:rPr>
        <w:t>dechnegol y diwygiadau. Mae'r diwygiadau wedi'u hystyried yn llawn ac nid oes gwahaniaeth mewn polisi.</w:t>
      </w:r>
    </w:p>
    <w:p w:rsidR="00684865" w:rsidRPr="00684865" w:rsidRDefault="00684865" w:rsidP="00684865">
      <w:pPr>
        <w:spacing w:line="276" w:lineRule="auto"/>
        <w:rPr>
          <w:rFonts w:ascii="Arial" w:eastAsiaTheme="minorHAnsi" w:hAnsi="Arial" w:cs="Arial"/>
          <w:sz w:val="24"/>
          <w:szCs w:val="24"/>
          <w:lang w:val="cy-GB"/>
        </w:rPr>
      </w:pPr>
    </w:p>
    <w:p w:rsidR="00684865" w:rsidRPr="00684865" w:rsidRDefault="00684865" w:rsidP="00684865">
      <w:pPr>
        <w:spacing w:line="276" w:lineRule="auto"/>
        <w:rPr>
          <w:rFonts w:ascii="Arial" w:eastAsiaTheme="minorHAnsi" w:hAnsi="Arial" w:cs="Arial"/>
          <w:sz w:val="24"/>
          <w:szCs w:val="24"/>
          <w:lang w:val="cy-GB"/>
        </w:rPr>
      </w:pPr>
    </w:p>
    <w:p w:rsidR="00684865" w:rsidRPr="00684865" w:rsidRDefault="00684865" w:rsidP="00684865">
      <w:pPr>
        <w:spacing w:line="276" w:lineRule="auto"/>
        <w:rPr>
          <w:rFonts w:ascii="Arial" w:eastAsiaTheme="minorHAnsi" w:hAnsi="Arial" w:cs="Arial"/>
          <w:sz w:val="24"/>
          <w:szCs w:val="24"/>
          <w:lang w:val="cy-GB"/>
        </w:rPr>
      </w:pPr>
    </w:p>
    <w:p w:rsidR="00684865" w:rsidRPr="00684865" w:rsidRDefault="00684865" w:rsidP="00684865">
      <w:pPr>
        <w:spacing w:line="276" w:lineRule="auto"/>
        <w:rPr>
          <w:rFonts w:ascii="Arial" w:eastAsiaTheme="minorHAnsi" w:hAnsi="Arial" w:cs="Arial"/>
          <w:sz w:val="24"/>
          <w:szCs w:val="24"/>
          <w:lang w:val="cy-GB"/>
        </w:rPr>
      </w:pPr>
      <w:r w:rsidRPr="00684865">
        <w:rPr>
          <w:rFonts w:ascii="Arial" w:hAnsi="Arial" w:cs="Arial"/>
          <w:color w:val="242424"/>
          <w:sz w:val="24"/>
          <w:szCs w:val="24"/>
          <w:shd w:val="clear" w:color="auto" w:fill="FFFFFF"/>
          <w:lang w:val="cy-GB"/>
        </w:rPr>
        <w:t>Mae'r datganiad hwn yn cael ei wneud yn ystod y toriad er mwyn rhoi'r wybodaeth ddiweddaraf i'r aelodau. </w:t>
      </w:r>
    </w:p>
    <w:p w:rsidR="006C5AC1" w:rsidRPr="00684865" w:rsidRDefault="006C5AC1" w:rsidP="006C5AC1">
      <w:pPr>
        <w:jc w:val="both"/>
        <w:rPr>
          <w:rFonts w:ascii="Arial" w:eastAsiaTheme="minorHAnsi" w:hAnsi="Arial" w:cs="Arial"/>
          <w:sz w:val="24"/>
          <w:szCs w:val="24"/>
          <w:lang w:val="cy-GB"/>
        </w:rPr>
      </w:pPr>
    </w:p>
    <w:p w:rsidR="00D65FC5" w:rsidRDefault="00D65FC5" w:rsidP="00F51618"/>
    <w:sectPr w:rsidR="00D65FC5" w:rsidSect="001A39E2">
      <w:headerReference w:type="first" r:id="rId9"/>
      <w:footerReference w:type="first" r:id="rId10"/>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42C" w:rsidRDefault="000C342C">
      <w:r>
        <w:separator/>
      </w:r>
    </w:p>
  </w:endnote>
  <w:endnote w:type="continuationSeparator" w:id="0">
    <w:p w:rsidR="000C342C" w:rsidRDefault="000C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4B764B">
      <w:rPr>
        <w:rStyle w:val="PageNumber"/>
        <w:rFonts w:ascii="Arial" w:hAnsi="Arial" w:cs="Arial"/>
        <w:noProof/>
        <w:sz w:val="24"/>
        <w:szCs w:val="24"/>
      </w:rPr>
      <w:t>1</w:t>
    </w:r>
    <w:r w:rsidRPr="00E520F2">
      <w:rPr>
        <w:rStyle w:val="PageNumber"/>
        <w:rFonts w:ascii="Arial" w:hAnsi="Arial" w:cs="Arial"/>
        <w:sz w:val="24"/>
        <w:szCs w:val="24"/>
      </w:rPr>
      <w:fldChar w:fldCharType="end"/>
    </w:r>
  </w:p>
  <w:p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42C" w:rsidRDefault="000C342C">
      <w:r>
        <w:separator/>
      </w:r>
    </w:p>
  </w:footnote>
  <w:footnote w:type="continuationSeparator" w:id="0">
    <w:p w:rsidR="000C342C" w:rsidRDefault="000C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7A0963">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3EEE"/>
    <w:multiLevelType w:val="hybridMultilevel"/>
    <w:tmpl w:val="E928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C388A"/>
    <w:multiLevelType w:val="hybridMultilevel"/>
    <w:tmpl w:val="A5A63E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F93DA0"/>
    <w:multiLevelType w:val="hybridMultilevel"/>
    <w:tmpl w:val="B94E5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337B4"/>
    <w:multiLevelType w:val="hybridMultilevel"/>
    <w:tmpl w:val="776CE0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3B877AE2"/>
    <w:multiLevelType w:val="hybridMultilevel"/>
    <w:tmpl w:val="E3D6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C62C9B"/>
    <w:multiLevelType w:val="hybridMultilevel"/>
    <w:tmpl w:val="05C24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47C50"/>
    <w:multiLevelType w:val="hybridMultilevel"/>
    <w:tmpl w:val="B1AA6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A04267"/>
    <w:multiLevelType w:val="hybridMultilevel"/>
    <w:tmpl w:val="4C12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50448"/>
    <w:multiLevelType w:val="hybridMultilevel"/>
    <w:tmpl w:val="DCF2B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F1BD6"/>
    <w:multiLevelType w:val="hybridMultilevel"/>
    <w:tmpl w:val="5D16A7A8"/>
    <w:lvl w:ilvl="0" w:tplc="98CC62BE">
      <w:start w:val="1"/>
      <w:numFmt w:val="bullet"/>
      <w:lvlText w:val=""/>
      <w:lvlJc w:val="left"/>
      <w:pPr>
        <w:ind w:left="720" w:hanging="360"/>
      </w:pPr>
      <w:rPr>
        <w:rFonts w:ascii="Symbol" w:hAnsi="Symbol" w:hint="default"/>
      </w:rPr>
    </w:lvl>
    <w:lvl w:ilvl="1" w:tplc="8C5046AA" w:tentative="1">
      <w:start w:val="1"/>
      <w:numFmt w:val="bullet"/>
      <w:lvlText w:val="o"/>
      <w:lvlJc w:val="left"/>
      <w:pPr>
        <w:ind w:left="1440" w:hanging="360"/>
      </w:pPr>
      <w:rPr>
        <w:rFonts w:ascii="Courier New" w:hAnsi="Courier New" w:cs="Courier New" w:hint="default"/>
      </w:rPr>
    </w:lvl>
    <w:lvl w:ilvl="2" w:tplc="5B96DCA0" w:tentative="1">
      <w:start w:val="1"/>
      <w:numFmt w:val="bullet"/>
      <w:lvlText w:val=""/>
      <w:lvlJc w:val="left"/>
      <w:pPr>
        <w:ind w:left="2160" w:hanging="360"/>
      </w:pPr>
      <w:rPr>
        <w:rFonts w:ascii="Wingdings" w:hAnsi="Wingdings" w:hint="default"/>
      </w:rPr>
    </w:lvl>
    <w:lvl w:ilvl="3" w:tplc="988E2082" w:tentative="1">
      <w:start w:val="1"/>
      <w:numFmt w:val="bullet"/>
      <w:lvlText w:val=""/>
      <w:lvlJc w:val="left"/>
      <w:pPr>
        <w:ind w:left="2880" w:hanging="360"/>
      </w:pPr>
      <w:rPr>
        <w:rFonts w:ascii="Symbol" w:hAnsi="Symbol" w:hint="default"/>
      </w:rPr>
    </w:lvl>
    <w:lvl w:ilvl="4" w:tplc="6242E99E" w:tentative="1">
      <w:start w:val="1"/>
      <w:numFmt w:val="bullet"/>
      <w:lvlText w:val="o"/>
      <w:lvlJc w:val="left"/>
      <w:pPr>
        <w:ind w:left="3600" w:hanging="360"/>
      </w:pPr>
      <w:rPr>
        <w:rFonts w:ascii="Courier New" w:hAnsi="Courier New" w:cs="Courier New" w:hint="default"/>
      </w:rPr>
    </w:lvl>
    <w:lvl w:ilvl="5" w:tplc="12B406D2" w:tentative="1">
      <w:start w:val="1"/>
      <w:numFmt w:val="bullet"/>
      <w:lvlText w:val=""/>
      <w:lvlJc w:val="left"/>
      <w:pPr>
        <w:ind w:left="4320" w:hanging="360"/>
      </w:pPr>
      <w:rPr>
        <w:rFonts w:ascii="Wingdings" w:hAnsi="Wingdings" w:hint="default"/>
      </w:rPr>
    </w:lvl>
    <w:lvl w:ilvl="6" w:tplc="FA647A48" w:tentative="1">
      <w:start w:val="1"/>
      <w:numFmt w:val="bullet"/>
      <w:lvlText w:val=""/>
      <w:lvlJc w:val="left"/>
      <w:pPr>
        <w:ind w:left="5040" w:hanging="360"/>
      </w:pPr>
      <w:rPr>
        <w:rFonts w:ascii="Symbol" w:hAnsi="Symbol" w:hint="default"/>
      </w:rPr>
    </w:lvl>
    <w:lvl w:ilvl="7" w:tplc="B3460A6C" w:tentative="1">
      <w:start w:val="1"/>
      <w:numFmt w:val="bullet"/>
      <w:lvlText w:val="o"/>
      <w:lvlJc w:val="left"/>
      <w:pPr>
        <w:ind w:left="5760" w:hanging="360"/>
      </w:pPr>
      <w:rPr>
        <w:rFonts w:ascii="Courier New" w:hAnsi="Courier New" w:cs="Courier New" w:hint="default"/>
      </w:rPr>
    </w:lvl>
    <w:lvl w:ilvl="8" w:tplc="134A68FA" w:tentative="1">
      <w:start w:val="1"/>
      <w:numFmt w:val="bullet"/>
      <w:lvlText w:val=""/>
      <w:lvlJc w:val="left"/>
      <w:pPr>
        <w:ind w:left="6480" w:hanging="360"/>
      </w:pPr>
      <w:rPr>
        <w:rFonts w:ascii="Wingdings" w:hAnsi="Wingdings" w:hint="default"/>
      </w:rPr>
    </w:lvl>
  </w:abstractNum>
  <w:abstractNum w:abstractNumId="12" w15:restartNumberingAfterBreak="0">
    <w:nsid w:val="564130B4"/>
    <w:multiLevelType w:val="hybridMultilevel"/>
    <w:tmpl w:val="710682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960DCF"/>
    <w:multiLevelType w:val="multilevel"/>
    <w:tmpl w:val="CC9C2D7A"/>
    <w:lvl w:ilvl="0">
      <w:start w:val="1"/>
      <w:numFmt w:val="decimal"/>
      <w:suff w:val="nothing"/>
      <w:lvlText w:val="%1."/>
      <w:lvlJc w:val="left"/>
      <w:pPr>
        <w:tabs>
          <w:tab w:val="num" w:pos="360"/>
        </w:tabs>
        <w:ind w:left="0" w:firstLine="170"/>
      </w:pPr>
      <w:rPr>
        <w:b/>
      </w:rPr>
    </w:lvl>
    <w:lvl w:ilvl="1">
      <w:start w:val="1"/>
      <w:numFmt w:val="bullet"/>
      <w:lvlText w:val=""/>
      <w:lvlJc w:val="left"/>
      <w:pPr>
        <w:tabs>
          <w:tab w:val="num" w:pos="720"/>
        </w:tabs>
        <w:ind w:left="0" w:firstLine="170"/>
      </w:pPr>
      <w:rPr>
        <w:rFonts w:ascii="Symbol" w:hAnsi="Symbol" w:hint="default"/>
      </w:r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720154F"/>
    <w:multiLevelType w:val="multilevel"/>
    <w:tmpl w:val="4A2CEBEA"/>
    <w:lvl w:ilvl="0">
      <w:start w:val="1"/>
      <w:numFmt w:val="decimal"/>
      <w:suff w:val="nothing"/>
      <w:lvlText w:val="%1."/>
      <w:lvlJc w:val="left"/>
      <w:pPr>
        <w:tabs>
          <w:tab w:val="num" w:pos="360"/>
        </w:tabs>
        <w:ind w:left="0" w:firstLine="170"/>
      </w:pPr>
      <w:rPr>
        <w:b/>
      </w:rPr>
    </w:lvl>
    <w:lvl w:ilvl="1">
      <w:start w:val="1"/>
      <w:numFmt w:val="decimal"/>
      <w:suff w:val="space"/>
      <w:lvlText w:val="(%2)"/>
      <w:lvlJc w:val="left"/>
      <w:pPr>
        <w:tabs>
          <w:tab w:val="num" w:pos="720"/>
        </w:tabs>
        <w:ind w:left="0" w:firstLine="170"/>
      </w:pPr>
    </w:lvl>
    <w:lvl w:ilvl="2">
      <w:start w:val="1"/>
      <w:numFmt w:val="bullet"/>
      <w:lvlText w:val=""/>
      <w:lvlJc w:val="left"/>
      <w:pPr>
        <w:tabs>
          <w:tab w:val="num" w:pos="737"/>
        </w:tabs>
        <w:ind w:left="737" w:hanging="397"/>
      </w:pPr>
      <w:rPr>
        <w:rFonts w:ascii="Symbol" w:hAnsi="Symbol" w:hint="default"/>
      </w:rPr>
    </w:lvl>
    <w:lvl w:ilvl="3">
      <w:start w:val="1"/>
      <w:numFmt w:val="lowerRoman"/>
      <w:lvlText w:val="(%4)"/>
      <w:lvlJc w:val="right"/>
      <w:pPr>
        <w:tabs>
          <w:tab w:val="num" w:pos="1134"/>
        </w:tabs>
        <w:ind w:left="1134" w:hanging="113"/>
      </w:pPr>
    </w:lvl>
    <w:lvl w:ilvl="4">
      <w:start w:val="1"/>
      <w:numFmt w:val="lowerLetter"/>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5"/>
  </w:num>
  <w:num w:numId="3">
    <w:abstractNumId w:val="11"/>
  </w:num>
  <w:num w:numId="4">
    <w:abstractNumId w:val="10"/>
  </w:num>
  <w:num w:numId="5">
    <w:abstractNumId w:val="7"/>
  </w:num>
  <w:num w:numId="6">
    <w:abstractNumId w:val="2"/>
  </w:num>
  <w:num w:numId="7">
    <w:abstractNumId w:val="12"/>
  </w:num>
  <w:num w:numId="8">
    <w:abstractNumId w:val="3"/>
  </w:num>
  <w:num w:numId="9">
    <w:abstractNumId w:val="0"/>
  </w:num>
  <w:num w:numId="10">
    <w:abstractNumId w:val="8"/>
  </w:num>
  <w:num w:numId="11">
    <w:abstractNumId w:val="1"/>
  </w:num>
  <w:num w:numId="12">
    <w:abstractNumId w:val="9"/>
  </w:num>
  <w:num w:numId="13">
    <w:abstractNumId w:val="6"/>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01A4"/>
    <w:rsid w:val="00032D52"/>
    <w:rsid w:val="00090C3D"/>
    <w:rsid w:val="000C342C"/>
    <w:rsid w:val="000C3A52"/>
    <w:rsid w:val="000C53DB"/>
    <w:rsid w:val="00110A26"/>
    <w:rsid w:val="00134918"/>
    <w:rsid w:val="0017102C"/>
    <w:rsid w:val="001779D9"/>
    <w:rsid w:val="001A39E2"/>
    <w:rsid w:val="001C532F"/>
    <w:rsid w:val="001E489F"/>
    <w:rsid w:val="002079C3"/>
    <w:rsid w:val="00223E62"/>
    <w:rsid w:val="002A1355"/>
    <w:rsid w:val="002A5310"/>
    <w:rsid w:val="002C57B6"/>
    <w:rsid w:val="00314E36"/>
    <w:rsid w:val="003220C1"/>
    <w:rsid w:val="00344290"/>
    <w:rsid w:val="00347D80"/>
    <w:rsid w:val="00356D7B"/>
    <w:rsid w:val="00370471"/>
    <w:rsid w:val="003933C1"/>
    <w:rsid w:val="003B1503"/>
    <w:rsid w:val="003B5161"/>
    <w:rsid w:val="003C4920"/>
    <w:rsid w:val="003C5133"/>
    <w:rsid w:val="00420F01"/>
    <w:rsid w:val="0046757C"/>
    <w:rsid w:val="004B764B"/>
    <w:rsid w:val="004F23E1"/>
    <w:rsid w:val="00532B4F"/>
    <w:rsid w:val="00574BB3"/>
    <w:rsid w:val="00590054"/>
    <w:rsid w:val="005A22E2"/>
    <w:rsid w:val="005B030B"/>
    <w:rsid w:val="005C0E27"/>
    <w:rsid w:val="005D1C49"/>
    <w:rsid w:val="005D7663"/>
    <w:rsid w:val="005E6152"/>
    <w:rsid w:val="00654C0A"/>
    <w:rsid w:val="006633C7"/>
    <w:rsid w:val="00663F04"/>
    <w:rsid w:val="006814BD"/>
    <w:rsid w:val="00684865"/>
    <w:rsid w:val="006B2AFE"/>
    <w:rsid w:val="006B340E"/>
    <w:rsid w:val="006B461D"/>
    <w:rsid w:val="006C5AC1"/>
    <w:rsid w:val="006E0A2C"/>
    <w:rsid w:val="00703993"/>
    <w:rsid w:val="0073380E"/>
    <w:rsid w:val="00747316"/>
    <w:rsid w:val="00752C48"/>
    <w:rsid w:val="00793166"/>
    <w:rsid w:val="007A0963"/>
    <w:rsid w:val="007B5260"/>
    <w:rsid w:val="007C24E7"/>
    <w:rsid w:val="007D1402"/>
    <w:rsid w:val="007F5E64"/>
    <w:rsid w:val="00812370"/>
    <w:rsid w:val="00817906"/>
    <w:rsid w:val="0082411A"/>
    <w:rsid w:val="008272F2"/>
    <w:rsid w:val="00841628"/>
    <w:rsid w:val="00846C91"/>
    <w:rsid w:val="008660E7"/>
    <w:rsid w:val="00877BD2"/>
    <w:rsid w:val="008C65BF"/>
    <w:rsid w:val="008D1E0B"/>
    <w:rsid w:val="008F789E"/>
    <w:rsid w:val="009077F8"/>
    <w:rsid w:val="00953A46"/>
    <w:rsid w:val="00967473"/>
    <w:rsid w:val="009E4974"/>
    <w:rsid w:val="009F06C3"/>
    <w:rsid w:val="00A174B9"/>
    <w:rsid w:val="00A23742"/>
    <w:rsid w:val="00A3247B"/>
    <w:rsid w:val="00A7179E"/>
    <w:rsid w:val="00A72CF3"/>
    <w:rsid w:val="00A74DFB"/>
    <w:rsid w:val="00A845A9"/>
    <w:rsid w:val="00A86958"/>
    <w:rsid w:val="00A94057"/>
    <w:rsid w:val="00AA0AD0"/>
    <w:rsid w:val="00AA5651"/>
    <w:rsid w:val="00AA7750"/>
    <w:rsid w:val="00AE064D"/>
    <w:rsid w:val="00AF056B"/>
    <w:rsid w:val="00B239BA"/>
    <w:rsid w:val="00B45A11"/>
    <w:rsid w:val="00B468BB"/>
    <w:rsid w:val="00B94105"/>
    <w:rsid w:val="00BB62A8"/>
    <w:rsid w:val="00BD16FA"/>
    <w:rsid w:val="00C07044"/>
    <w:rsid w:val="00C25E02"/>
    <w:rsid w:val="00C27801"/>
    <w:rsid w:val="00C369DE"/>
    <w:rsid w:val="00C9047C"/>
    <w:rsid w:val="00CF3DC5"/>
    <w:rsid w:val="00D017E2"/>
    <w:rsid w:val="00D16D97"/>
    <w:rsid w:val="00D27F42"/>
    <w:rsid w:val="00D34547"/>
    <w:rsid w:val="00D65FC5"/>
    <w:rsid w:val="00D766E4"/>
    <w:rsid w:val="00D807A4"/>
    <w:rsid w:val="00D8583B"/>
    <w:rsid w:val="00DD4B82"/>
    <w:rsid w:val="00DD7AC3"/>
    <w:rsid w:val="00E1556F"/>
    <w:rsid w:val="00E3419E"/>
    <w:rsid w:val="00E47B1A"/>
    <w:rsid w:val="00E520F2"/>
    <w:rsid w:val="00E631B1"/>
    <w:rsid w:val="00E6635B"/>
    <w:rsid w:val="00EB25D1"/>
    <w:rsid w:val="00EB5F93"/>
    <w:rsid w:val="00EC0568"/>
    <w:rsid w:val="00ED7941"/>
    <w:rsid w:val="00EE721A"/>
    <w:rsid w:val="00F0272E"/>
    <w:rsid w:val="00F11DB1"/>
    <w:rsid w:val="00F42524"/>
    <w:rsid w:val="00F51618"/>
    <w:rsid w:val="00F81C33"/>
    <w:rsid w:val="00F830D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A75422-F2EE-4579-A99D-8AB469961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EB25D1"/>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B25D1"/>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EB25D1"/>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EB25D1"/>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EB25D1"/>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EB25D1"/>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B25D1"/>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aliases w:val="Bullet 1,Bullet Points,Colorful List - Accent 11,Dot pt,F5 List Paragraph,Indicator Text,List Paragraph Char Char Char,List Paragraph1,List Paragraph11,List Paragraph12,MAIN CONTENT,No Spacing1,Normal numbered,Numbered Para 1,OBC Bullet,L"/>
    <w:basedOn w:val="Normal"/>
    <w:link w:val="ListParagraphChar"/>
    <w:uiPriority w:val="34"/>
    <w:qFormat/>
    <w:rsid w:val="00DD7AC3"/>
    <w:pPr>
      <w:ind w:left="720"/>
    </w:pPr>
  </w:style>
  <w:style w:type="character" w:customStyle="1" w:styleId="Heading2Char">
    <w:name w:val="Heading 2 Char"/>
    <w:basedOn w:val="DefaultParagraphFont"/>
    <w:link w:val="Heading2"/>
    <w:rsid w:val="00EB25D1"/>
    <w:rPr>
      <w:rFonts w:ascii="Arial" w:hAnsi="Arial" w:cs="Arial"/>
      <w:b/>
      <w:bCs/>
      <w:i/>
      <w:iCs/>
      <w:sz w:val="28"/>
      <w:szCs w:val="28"/>
      <w:lang w:eastAsia="en-US"/>
    </w:rPr>
  </w:style>
  <w:style w:type="character" w:customStyle="1" w:styleId="Heading4Char">
    <w:name w:val="Heading 4 Char"/>
    <w:basedOn w:val="DefaultParagraphFont"/>
    <w:link w:val="Heading4"/>
    <w:rsid w:val="00EB25D1"/>
    <w:rPr>
      <w:b/>
      <w:bCs/>
      <w:sz w:val="28"/>
      <w:szCs w:val="28"/>
      <w:lang w:eastAsia="en-US"/>
    </w:rPr>
  </w:style>
  <w:style w:type="character" w:customStyle="1" w:styleId="Heading5Char">
    <w:name w:val="Heading 5 Char"/>
    <w:basedOn w:val="DefaultParagraphFont"/>
    <w:link w:val="Heading5"/>
    <w:rsid w:val="00EB25D1"/>
    <w:rPr>
      <w:b/>
      <w:bCs/>
      <w:i/>
      <w:iCs/>
      <w:sz w:val="26"/>
      <w:szCs w:val="26"/>
      <w:lang w:eastAsia="en-US"/>
    </w:rPr>
  </w:style>
  <w:style w:type="character" w:customStyle="1" w:styleId="Heading6Char">
    <w:name w:val="Heading 6 Char"/>
    <w:basedOn w:val="DefaultParagraphFont"/>
    <w:link w:val="Heading6"/>
    <w:rsid w:val="00EB25D1"/>
    <w:rPr>
      <w:b/>
      <w:bCs/>
      <w:sz w:val="22"/>
      <w:szCs w:val="22"/>
      <w:lang w:eastAsia="en-US"/>
    </w:rPr>
  </w:style>
  <w:style w:type="character" w:customStyle="1" w:styleId="Heading7Char">
    <w:name w:val="Heading 7 Char"/>
    <w:basedOn w:val="DefaultParagraphFont"/>
    <w:link w:val="Heading7"/>
    <w:rsid w:val="00EB25D1"/>
    <w:rPr>
      <w:sz w:val="24"/>
      <w:szCs w:val="24"/>
      <w:lang w:eastAsia="en-US"/>
    </w:rPr>
  </w:style>
  <w:style w:type="character" w:customStyle="1" w:styleId="Heading8Char">
    <w:name w:val="Heading 8 Char"/>
    <w:basedOn w:val="DefaultParagraphFont"/>
    <w:link w:val="Heading8"/>
    <w:rsid w:val="00EB25D1"/>
    <w:rPr>
      <w:i/>
      <w:iCs/>
      <w:sz w:val="24"/>
      <w:szCs w:val="24"/>
      <w:lang w:eastAsia="en-US"/>
    </w:rPr>
  </w:style>
  <w:style w:type="character" w:customStyle="1" w:styleId="Heading9Char">
    <w:name w:val="Heading 9 Char"/>
    <w:basedOn w:val="DefaultParagraphFont"/>
    <w:link w:val="Heading9"/>
    <w:rsid w:val="00EB25D1"/>
    <w:rPr>
      <w:rFonts w:ascii="Arial" w:hAnsi="Arial" w:cs="Arial"/>
      <w:sz w:val="22"/>
      <w:szCs w:val="22"/>
      <w:lang w:eastAsia="en-US"/>
    </w:rPr>
  </w:style>
  <w:style w:type="paragraph" w:customStyle="1" w:styleId="EMSectionTitle">
    <w:name w:val="EM Section Title"/>
    <w:basedOn w:val="Heading1"/>
    <w:next w:val="EMLevel1Paragraph"/>
    <w:rsid w:val="00EB25D1"/>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EB25D1"/>
    <w:pPr>
      <w:keepNext w:val="0"/>
      <w:numPr>
        <w:ilvl w:val="1"/>
      </w:numPr>
      <w:tabs>
        <w:tab w:val="num" w:pos="696"/>
      </w:tabs>
      <w:spacing w:before="120"/>
      <w:ind w:left="720" w:hanging="720"/>
    </w:pPr>
    <w:rPr>
      <w:rFonts w:ascii="Times New Roman" w:hAnsi="Times New Roman"/>
      <w:b w:val="0"/>
      <w:bCs w:val="0"/>
      <w:i w:val="0"/>
      <w:iCs w:val="0"/>
      <w:sz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11 Char,List Paragraph12 Char,L Char"/>
    <w:link w:val="ListParagraph"/>
    <w:uiPriority w:val="34"/>
    <w:qFormat/>
    <w:locked/>
    <w:rsid w:val="00EB25D1"/>
    <w:rPr>
      <w:rFonts w:ascii="TradeGothic" w:hAnsi="TradeGothic"/>
      <w:sz w:val="22"/>
      <w:lang w:eastAsia="en-US"/>
    </w:rPr>
  </w:style>
  <w:style w:type="paragraph" w:styleId="Title">
    <w:name w:val="Title"/>
    <w:basedOn w:val="Normal"/>
    <w:link w:val="TitleChar"/>
    <w:qFormat/>
    <w:rsid w:val="00EB25D1"/>
    <w:pPr>
      <w:spacing w:after="600"/>
      <w:jc w:val="center"/>
    </w:pPr>
    <w:rPr>
      <w:rFonts w:ascii="Times New Roman" w:hAnsi="Times New Roman"/>
      <w:kern w:val="28"/>
      <w:sz w:val="32"/>
    </w:rPr>
  </w:style>
  <w:style w:type="character" w:customStyle="1" w:styleId="TitleChar">
    <w:name w:val="Title Char"/>
    <w:basedOn w:val="DefaultParagraphFont"/>
    <w:link w:val="Title"/>
    <w:rsid w:val="00EB25D1"/>
    <w:rPr>
      <w:kern w:val="28"/>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7533">
      <w:bodyDiv w:val="1"/>
      <w:marLeft w:val="0"/>
      <w:marRight w:val="0"/>
      <w:marTop w:val="0"/>
      <w:marBottom w:val="0"/>
      <w:divBdr>
        <w:top w:val="none" w:sz="0" w:space="0" w:color="auto"/>
        <w:left w:val="none" w:sz="0" w:space="0" w:color="auto"/>
        <w:bottom w:val="none" w:sz="0" w:space="0" w:color="auto"/>
        <w:right w:val="none" w:sz="0" w:space="0" w:color="auto"/>
      </w:divBdr>
      <w:divsChild>
        <w:div w:id="12994532">
          <w:marLeft w:val="0"/>
          <w:marRight w:val="0"/>
          <w:marTop w:val="0"/>
          <w:marBottom w:val="0"/>
          <w:divBdr>
            <w:top w:val="none" w:sz="0" w:space="0" w:color="auto"/>
            <w:left w:val="none" w:sz="0" w:space="0" w:color="auto"/>
            <w:bottom w:val="none" w:sz="0" w:space="0" w:color="auto"/>
            <w:right w:val="none" w:sz="0" w:space="0" w:color="auto"/>
          </w:divBdr>
          <w:divsChild>
            <w:div w:id="1868642875">
              <w:marLeft w:val="0"/>
              <w:marRight w:val="0"/>
              <w:marTop w:val="0"/>
              <w:marBottom w:val="0"/>
              <w:divBdr>
                <w:top w:val="none" w:sz="0" w:space="0" w:color="auto"/>
                <w:left w:val="none" w:sz="0" w:space="0" w:color="auto"/>
                <w:bottom w:val="none" w:sz="0" w:space="0" w:color="auto"/>
                <w:right w:val="none" w:sz="0" w:space="0" w:color="auto"/>
              </w:divBdr>
              <w:divsChild>
                <w:div w:id="1868518018">
                  <w:marLeft w:val="0"/>
                  <w:marRight w:val="0"/>
                  <w:marTop w:val="0"/>
                  <w:marBottom w:val="0"/>
                  <w:divBdr>
                    <w:top w:val="none" w:sz="0" w:space="0" w:color="auto"/>
                    <w:left w:val="none" w:sz="0" w:space="0" w:color="auto"/>
                    <w:bottom w:val="none" w:sz="0" w:space="0" w:color="auto"/>
                    <w:right w:val="none" w:sz="0" w:space="0" w:color="auto"/>
                  </w:divBdr>
                  <w:divsChild>
                    <w:div w:id="711000644">
                      <w:marLeft w:val="0"/>
                      <w:marRight w:val="0"/>
                      <w:marTop w:val="0"/>
                      <w:marBottom w:val="0"/>
                      <w:divBdr>
                        <w:top w:val="none" w:sz="0" w:space="0" w:color="auto"/>
                        <w:left w:val="none" w:sz="0" w:space="0" w:color="auto"/>
                        <w:bottom w:val="none" w:sz="0" w:space="0" w:color="auto"/>
                        <w:right w:val="none" w:sz="0" w:space="0" w:color="auto"/>
                      </w:divBdr>
                      <w:divsChild>
                        <w:div w:id="353656983">
                          <w:marLeft w:val="0"/>
                          <w:marRight w:val="0"/>
                          <w:marTop w:val="0"/>
                          <w:marBottom w:val="0"/>
                          <w:divBdr>
                            <w:top w:val="none" w:sz="0" w:space="0" w:color="auto"/>
                            <w:left w:val="none" w:sz="0" w:space="0" w:color="auto"/>
                            <w:bottom w:val="none" w:sz="0" w:space="0" w:color="auto"/>
                            <w:right w:val="none" w:sz="0" w:space="0" w:color="auto"/>
                          </w:divBdr>
                          <w:divsChild>
                            <w:div w:id="107938276">
                              <w:marLeft w:val="0"/>
                              <w:marRight w:val="0"/>
                              <w:marTop w:val="0"/>
                              <w:marBottom w:val="0"/>
                              <w:divBdr>
                                <w:top w:val="none" w:sz="0" w:space="0" w:color="auto"/>
                                <w:left w:val="none" w:sz="0" w:space="0" w:color="auto"/>
                                <w:bottom w:val="none" w:sz="0" w:space="0" w:color="auto"/>
                                <w:right w:val="none" w:sz="0" w:space="0" w:color="auto"/>
                              </w:divBdr>
                              <w:divsChild>
                                <w:div w:id="803625206">
                                  <w:marLeft w:val="0"/>
                                  <w:marRight w:val="0"/>
                                  <w:marTop w:val="0"/>
                                  <w:marBottom w:val="0"/>
                                  <w:divBdr>
                                    <w:top w:val="none" w:sz="0" w:space="0" w:color="auto"/>
                                    <w:left w:val="none" w:sz="0" w:space="0" w:color="auto"/>
                                    <w:bottom w:val="none" w:sz="0" w:space="0" w:color="auto"/>
                                    <w:right w:val="none" w:sz="0" w:space="0" w:color="auto"/>
                                  </w:divBdr>
                                  <w:divsChild>
                                    <w:div w:id="1575237013">
                                      <w:marLeft w:val="0"/>
                                      <w:marRight w:val="0"/>
                                      <w:marTop w:val="0"/>
                                      <w:marBottom w:val="0"/>
                                      <w:divBdr>
                                        <w:top w:val="none" w:sz="0" w:space="0" w:color="auto"/>
                                        <w:left w:val="none" w:sz="0" w:space="0" w:color="auto"/>
                                        <w:bottom w:val="none" w:sz="0" w:space="0" w:color="auto"/>
                                        <w:right w:val="none" w:sz="0" w:space="0" w:color="auto"/>
                                      </w:divBdr>
                                      <w:divsChild>
                                        <w:div w:id="729353323">
                                          <w:marLeft w:val="0"/>
                                          <w:marRight w:val="0"/>
                                          <w:marTop w:val="0"/>
                                          <w:marBottom w:val="0"/>
                                          <w:divBdr>
                                            <w:top w:val="none" w:sz="0" w:space="0" w:color="auto"/>
                                            <w:left w:val="none" w:sz="0" w:space="0" w:color="auto"/>
                                            <w:bottom w:val="none" w:sz="0" w:space="0" w:color="auto"/>
                                            <w:right w:val="none" w:sz="0" w:space="0" w:color="auto"/>
                                          </w:divBdr>
                                          <w:divsChild>
                                            <w:div w:id="1894657695">
                                              <w:marLeft w:val="0"/>
                                              <w:marRight w:val="0"/>
                                              <w:marTop w:val="0"/>
                                              <w:marBottom w:val="0"/>
                                              <w:divBdr>
                                                <w:top w:val="none" w:sz="0" w:space="0" w:color="auto"/>
                                                <w:left w:val="none" w:sz="0" w:space="0" w:color="auto"/>
                                                <w:bottom w:val="none" w:sz="0" w:space="0" w:color="auto"/>
                                                <w:right w:val="none" w:sz="0" w:space="0" w:color="auto"/>
                                              </w:divBdr>
                                              <w:divsChild>
                                                <w:div w:id="173765486">
                                                  <w:marLeft w:val="0"/>
                                                  <w:marRight w:val="0"/>
                                                  <w:marTop w:val="0"/>
                                                  <w:marBottom w:val="0"/>
                                                  <w:divBdr>
                                                    <w:top w:val="none" w:sz="0" w:space="0" w:color="auto"/>
                                                    <w:left w:val="none" w:sz="0" w:space="0" w:color="auto"/>
                                                    <w:bottom w:val="none" w:sz="0" w:space="0" w:color="auto"/>
                                                    <w:right w:val="none" w:sz="0" w:space="0" w:color="auto"/>
                                                  </w:divBdr>
                                                  <w:divsChild>
                                                    <w:div w:id="1167021135">
                                                      <w:marLeft w:val="0"/>
                                                      <w:marRight w:val="0"/>
                                                      <w:marTop w:val="0"/>
                                                      <w:marBottom w:val="0"/>
                                                      <w:divBdr>
                                                        <w:top w:val="none" w:sz="0" w:space="0" w:color="auto"/>
                                                        <w:left w:val="none" w:sz="0" w:space="0" w:color="auto"/>
                                                        <w:bottom w:val="none" w:sz="0" w:space="0" w:color="auto"/>
                                                        <w:right w:val="none" w:sz="0" w:space="0" w:color="auto"/>
                                                      </w:divBdr>
                                                      <w:divsChild>
                                                        <w:div w:id="1309364655">
                                                          <w:marLeft w:val="0"/>
                                                          <w:marRight w:val="0"/>
                                                          <w:marTop w:val="0"/>
                                                          <w:marBottom w:val="0"/>
                                                          <w:divBdr>
                                                            <w:top w:val="none" w:sz="0" w:space="0" w:color="auto"/>
                                                            <w:left w:val="none" w:sz="0" w:space="0" w:color="auto"/>
                                                            <w:bottom w:val="none" w:sz="0" w:space="0" w:color="auto"/>
                                                            <w:right w:val="none" w:sz="0" w:space="0" w:color="auto"/>
                                                          </w:divBdr>
                                                          <w:divsChild>
                                                            <w:div w:id="1694647860">
                                                              <w:marLeft w:val="0"/>
                                                              <w:marRight w:val="0"/>
                                                              <w:marTop w:val="0"/>
                                                              <w:marBottom w:val="0"/>
                                                              <w:divBdr>
                                                                <w:top w:val="none" w:sz="0" w:space="0" w:color="auto"/>
                                                                <w:left w:val="none" w:sz="0" w:space="0" w:color="auto"/>
                                                                <w:bottom w:val="none" w:sz="0" w:space="0" w:color="auto"/>
                                                                <w:right w:val="none" w:sz="0" w:space="0" w:color="auto"/>
                                                              </w:divBdr>
                                                              <w:divsChild>
                                                                <w:div w:id="547035607">
                                                                  <w:marLeft w:val="0"/>
                                                                  <w:marRight w:val="0"/>
                                                                  <w:marTop w:val="0"/>
                                                                  <w:marBottom w:val="0"/>
                                                                  <w:divBdr>
                                                                    <w:top w:val="none" w:sz="0" w:space="0" w:color="auto"/>
                                                                    <w:left w:val="none" w:sz="0" w:space="0" w:color="auto"/>
                                                                    <w:bottom w:val="none" w:sz="0" w:space="0" w:color="auto"/>
                                                                    <w:right w:val="none" w:sz="0" w:space="0" w:color="auto"/>
                                                                  </w:divBdr>
                                                                  <w:divsChild>
                                                                    <w:div w:id="830025128">
                                                                      <w:marLeft w:val="0"/>
                                                                      <w:marRight w:val="0"/>
                                                                      <w:marTop w:val="0"/>
                                                                      <w:marBottom w:val="0"/>
                                                                      <w:divBdr>
                                                                        <w:top w:val="none" w:sz="0" w:space="0" w:color="auto"/>
                                                                        <w:left w:val="none" w:sz="0" w:space="0" w:color="auto"/>
                                                                        <w:bottom w:val="none" w:sz="0" w:space="0" w:color="auto"/>
                                                                        <w:right w:val="none" w:sz="0" w:space="0" w:color="auto"/>
                                                                      </w:divBdr>
                                                                      <w:divsChild>
                                                                        <w:div w:id="34240935">
                                                                          <w:marLeft w:val="0"/>
                                                                          <w:marRight w:val="0"/>
                                                                          <w:marTop w:val="0"/>
                                                                          <w:marBottom w:val="0"/>
                                                                          <w:divBdr>
                                                                            <w:top w:val="none" w:sz="0" w:space="0" w:color="auto"/>
                                                                            <w:left w:val="none" w:sz="0" w:space="0" w:color="auto"/>
                                                                            <w:bottom w:val="none" w:sz="0" w:space="0" w:color="auto"/>
                                                                            <w:right w:val="none" w:sz="0" w:space="0" w:color="auto"/>
                                                                          </w:divBdr>
                                                                          <w:divsChild>
                                                                            <w:div w:id="1313407740">
                                                                              <w:marLeft w:val="0"/>
                                                                              <w:marRight w:val="0"/>
                                                                              <w:marTop w:val="0"/>
                                                                              <w:marBottom w:val="0"/>
                                                                              <w:divBdr>
                                                                                <w:top w:val="none" w:sz="0" w:space="0" w:color="auto"/>
                                                                                <w:left w:val="none" w:sz="0" w:space="0" w:color="auto"/>
                                                                                <w:bottom w:val="none" w:sz="0" w:space="0" w:color="auto"/>
                                                                                <w:right w:val="none" w:sz="0" w:space="0" w:color="auto"/>
                                                                              </w:divBdr>
                                                                              <w:divsChild>
                                                                                <w:div w:id="983661942">
                                                                                  <w:marLeft w:val="0"/>
                                                                                  <w:marRight w:val="0"/>
                                                                                  <w:marTop w:val="0"/>
                                                                                  <w:marBottom w:val="0"/>
                                                                                  <w:divBdr>
                                                                                    <w:top w:val="none" w:sz="0" w:space="0" w:color="auto"/>
                                                                                    <w:left w:val="none" w:sz="0" w:space="0" w:color="auto"/>
                                                                                    <w:bottom w:val="none" w:sz="0" w:space="0" w:color="auto"/>
                                                                                    <w:right w:val="none" w:sz="0" w:space="0" w:color="auto"/>
                                                                                  </w:divBdr>
                                                                                  <w:divsChild>
                                                                                    <w:div w:id="77484526">
                                                                                      <w:marLeft w:val="0"/>
                                                                                      <w:marRight w:val="0"/>
                                                                                      <w:marTop w:val="0"/>
                                                                                      <w:marBottom w:val="0"/>
                                                                                      <w:divBdr>
                                                                                        <w:top w:val="none" w:sz="0" w:space="0" w:color="auto"/>
                                                                                        <w:left w:val="none" w:sz="0" w:space="0" w:color="auto"/>
                                                                                        <w:bottom w:val="none" w:sz="0" w:space="0" w:color="auto"/>
                                                                                        <w:right w:val="none" w:sz="0" w:space="0" w:color="auto"/>
                                                                                      </w:divBdr>
                                                                                      <w:divsChild>
                                                                                        <w:div w:id="504978398">
                                                                                          <w:marLeft w:val="0"/>
                                                                                          <w:marRight w:val="0"/>
                                                                                          <w:marTop w:val="0"/>
                                                                                          <w:marBottom w:val="0"/>
                                                                                          <w:divBdr>
                                                                                            <w:top w:val="none" w:sz="0" w:space="0" w:color="auto"/>
                                                                                            <w:left w:val="none" w:sz="0" w:space="0" w:color="auto"/>
                                                                                            <w:bottom w:val="none" w:sz="0" w:space="0" w:color="auto"/>
                                                                                            <w:right w:val="none" w:sz="0" w:space="0" w:color="auto"/>
                                                                                          </w:divBdr>
                                                                                          <w:divsChild>
                                                                                            <w:div w:id="6874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1243829748">
      <w:bodyDiv w:val="1"/>
      <w:marLeft w:val="0"/>
      <w:marRight w:val="0"/>
      <w:marTop w:val="0"/>
      <w:marBottom w:val="0"/>
      <w:divBdr>
        <w:top w:val="none" w:sz="0" w:space="0" w:color="auto"/>
        <w:left w:val="none" w:sz="0" w:space="0" w:color="auto"/>
        <w:bottom w:val="none" w:sz="0" w:space="0" w:color="auto"/>
        <w:right w:val="none" w:sz="0" w:space="0" w:color="auto"/>
      </w:divBdr>
      <w:divsChild>
        <w:div w:id="1826699460">
          <w:marLeft w:val="0"/>
          <w:marRight w:val="0"/>
          <w:marTop w:val="0"/>
          <w:marBottom w:val="0"/>
          <w:divBdr>
            <w:top w:val="none" w:sz="0" w:space="0" w:color="auto"/>
            <w:left w:val="none" w:sz="0" w:space="0" w:color="auto"/>
            <w:bottom w:val="none" w:sz="0" w:space="0" w:color="auto"/>
            <w:right w:val="none" w:sz="0" w:space="0" w:color="auto"/>
          </w:divBdr>
          <w:divsChild>
            <w:div w:id="1551184158">
              <w:marLeft w:val="0"/>
              <w:marRight w:val="0"/>
              <w:marTop w:val="0"/>
              <w:marBottom w:val="0"/>
              <w:divBdr>
                <w:top w:val="none" w:sz="0" w:space="0" w:color="auto"/>
                <w:left w:val="none" w:sz="0" w:space="0" w:color="auto"/>
                <w:bottom w:val="none" w:sz="0" w:space="0" w:color="auto"/>
                <w:right w:val="none" w:sz="0" w:space="0" w:color="auto"/>
              </w:divBdr>
              <w:divsChild>
                <w:div w:id="1092433432">
                  <w:marLeft w:val="0"/>
                  <w:marRight w:val="0"/>
                  <w:marTop w:val="0"/>
                  <w:marBottom w:val="0"/>
                  <w:divBdr>
                    <w:top w:val="none" w:sz="0" w:space="0" w:color="auto"/>
                    <w:left w:val="none" w:sz="0" w:space="0" w:color="auto"/>
                    <w:bottom w:val="none" w:sz="0" w:space="0" w:color="auto"/>
                    <w:right w:val="none" w:sz="0" w:space="0" w:color="auto"/>
                  </w:divBdr>
                  <w:divsChild>
                    <w:div w:id="1307319890">
                      <w:marLeft w:val="0"/>
                      <w:marRight w:val="0"/>
                      <w:marTop w:val="0"/>
                      <w:marBottom w:val="0"/>
                      <w:divBdr>
                        <w:top w:val="none" w:sz="0" w:space="0" w:color="auto"/>
                        <w:left w:val="none" w:sz="0" w:space="0" w:color="auto"/>
                        <w:bottom w:val="none" w:sz="0" w:space="0" w:color="auto"/>
                        <w:right w:val="none" w:sz="0" w:space="0" w:color="auto"/>
                      </w:divBdr>
                      <w:divsChild>
                        <w:div w:id="1225214663">
                          <w:marLeft w:val="0"/>
                          <w:marRight w:val="0"/>
                          <w:marTop w:val="0"/>
                          <w:marBottom w:val="0"/>
                          <w:divBdr>
                            <w:top w:val="none" w:sz="0" w:space="0" w:color="auto"/>
                            <w:left w:val="none" w:sz="0" w:space="0" w:color="auto"/>
                            <w:bottom w:val="none" w:sz="0" w:space="0" w:color="auto"/>
                            <w:right w:val="none" w:sz="0" w:space="0" w:color="auto"/>
                          </w:divBdr>
                          <w:divsChild>
                            <w:div w:id="57367130">
                              <w:marLeft w:val="0"/>
                              <w:marRight w:val="0"/>
                              <w:marTop w:val="0"/>
                              <w:marBottom w:val="0"/>
                              <w:divBdr>
                                <w:top w:val="none" w:sz="0" w:space="0" w:color="auto"/>
                                <w:left w:val="none" w:sz="0" w:space="0" w:color="auto"/>
                                <w:bottom w:val="none" w:sz="0" w:space="0" w:color="auto"/>
                                <w:right w:val="none" w:sz="0" w:space="0" w:color="auto"/>
                              </w:divBdr>
                              <w:divsChild>
                                <w:div w:id="278416566">
                                  <w:marLeft w:val="0"/>
                                  <w:marRight w:val="0"/>
                                  <w:marTop w:val="0"/>
                                  <w:marBottom w:val="0"/>
                                  <w:divBdr>
                                    <w:top w:val="none" w:sz="0" w:space="0" w:color="auto"/>
                                    <w:left w:val="none" w:sz="0" w:space="0" w:color="auto"/>
                                    <w:bottom w:val="none" w:sz="0" w:space="0" w:color="auto"/>
                                    <w:right w:val="none" w:sz="0" w:space="0" w:color="auto"/>
                                  </w:divBdr>
                                  <w:divsChild>
                                    <w:div w:id="1838576862">
                                      <w:marLeft w:val="0"/>
                                      <w:marRight w:val="0"/>
                                      <w:marTop w:val="0"/>
                                      <w:marBottom w:val="0"/>
                                      <w:divBdr>
                                        <w:top w:val="none" w:sz="0" w:space="0" w:color="auto"/>
                                        <w:left w:val="none" w:sz="0" w:space="0" w:color="auto"/>
                                        <w:bottom w:val="none" w:sz="0" w:space="0" w:color="auto"/>
                                        <w:right w:val="none" w:sz="0" w:space="0" w:color="auto"/>
                                      </w:divBdr>
                                      <w:divsChild>
                                        <w:div w:id="1302803332">
                                          <w:marLeft w:val="0"/>
                                          <w:marRight w:val="0"/>
                                          <w:marTop w:val="0"/>
                                          <w:marBottom w:val="0"/>
                                          <w:divBdr>
                                            <w:top w:val="none" w:sz="0" w:space="0" w:color="auto"/>
                                            <w:left w:val="none" w:sz="0" w:space="0" w:color="auto"/>
                                            <w:bottom w:val="none" w:sz="0" w:space="0" w:color="auto"/>
                                            <w:right w:val="none" w:sz="0" w:space="0" w:color="auto"/>
                                          </w:divBdr>
                                          <w:divsChild>
                                            <w:div w:id="1346446988">
                                              <w:marLeft w:val="0"/>
                                              <w:marRight w:val="0"/>
                                              <w:marTop w:val="0"/>
                                              <w:marBottom w:val="0"/>
                                              <w:divBdr>
                                                <w:top w:val="none" w:sz="0" w:space="0" w:color="auto"/>
                                                <w:left w:val="none" w:sz="0" w:space="0" w:color="auto"/>
                                                <w:bottom w:val="none" w:sz="0" w:space="0" w:color="auto"/>
                                                <w:right w:val="none" w:sz="0" w:space="0" w:color="auto"/>
                                              </w:divBdr>
                                              <w:divsChild>
                                                <w:div w:id="1606041183">
                                                  <w:marLeft w:val="0"/>
                                                  <w:marRight w:val="0"/>
                                                  <w:marTop w:val="0"/>
                                                  <w:marBottom w:val="0"/>
                                                  <w:divBdr>
                                                    <w:top w:val="none" w:sz="0" w:space="0" w:color="auto"/>
                                                    <w:left w:val="none" w:sz="0" w:space="0" w:color="auto"/>
                                                    <w:bottom w:val="none" w:sz="0" w:space="0" w:color="auto"/>
                                                    <w:right w:val="none" w:sz="0" w:space="0" w:color="auto"/>
                                                  </w:divBdr>
                                                  <w:divsChild>
                                                    <w:div w:id="1578663046">
                                                      <w:marLeft w:val="0"/>
                                                      <w:marRight w:val="0"/>
                                                      <w:marTop w:val="0"/>
                                                      <w:marBottom w:val="0"/>
                                                      <w:divBdr>
                                                        <w:top w:val="none" w:sz="0" w:space="0" w:color="auto"/>
                                                        <w:left w:val="none" w:sz="0" w:space="0" w:color="auto"/>
                                                        <w:bottom w:val="none" w:sz="0" w:space="0" w:color="auto"/>
                                                        <w:right w:val="none" w:sz="0" w:space="0" w:color="auto"/>
                                                      </w:divBdr>
                                                      <w:divsChild>
                                                        <w:div w:id="1194608571">
                                                          <w:marLeft w:val="0"/>
                                                          <w:marRight w:val="0"/>
                                                          <w:marTop w:val="0"/>
                                                          <w:marBottom w:val="0"/>
                                                          <w:divBdr>
                                                            <w:top w:val="none" w:sz="0" w:space="0" w:color="auto"/>
                                                            <w:left w:val="none" w:sz="0" w:space="0" w:color="auto"/>
                                                            <w:bottom w:val="none" w:sz="0" w:space="0" w:color="auto"/>
                                                            <w:right w:val="none" w:sz="0" w:space="0" w:color="auto"/>
                                                          </w:divBdr>
                                                          <w:divsChild>
                                                            <w:div w:id="1653754296">
                                                              <w:marLeft w:val="0"/>
                                                              <w:marRight w:val="0"/>
                                                              <w:marTop w:val="0"/>
                                                              <w:marBottom w:val="0"/>
                                                              <w:divBdr>
                                                                <w:top w:val="none" w:sz="0" w:space="0" w:color="auto"/>
                                                                <w:left w:val="none" w:sz="0" w:space="0" w:color="auto"/>
                                                                <w:bottom w:val="none" w:sz="0" w:space="0" w:color="auto"/>
                                                                <w:right w:val="none" w:sz="0" w:space="0" w:color="auto"/>
                                                              </w:divBdr>
                                                              <w:divsChild>
                                                                <w:div w:id="2140490706">
                                                                  <w:marLeft w:val="0"/>
                                                                  <w:marRight w:val="0"/>
                                                                  <w:marTop w:val="0"/>
                                                                  <w:marBottom w:val="0"/>
                                                                  <w:divBdr>
                                                                    <w:top w:val="none" w:sz="0" w:space="0" w:color="auto"/>
                                                                    <w:left w:val="none" w:sz="0" w:space="0" w:color="auto"/>
                                                                    <w:bottom w:val="none" w:sz="0" w:space="0" w:color="auto"/>
                                                                    <w:right w:val="none" w:sz="0" w:space="0" w:color="auto"/>
                                                                  </w:divBdr>
                                                                  <w:divsChild>
                                                                    <w:div w:id="1314211404">
                                                                      <w:marLeft w:val="0"/>
                                                                      <w:marRight w:val="0"/>
                                                                      <w:marTop w:val="0"/>
                                                                      <w:marBottom w:val="0"/>
                                                                      <w:divBdr>
                                                                        <w:top w:val="none" w:sz="0" w:space="0" w:color="auto"/>
                                                                        <w:left w:val="none" w:sz="0" w:space="0" w:color="auto"/>
                                                                        <w:bottom w:val="none" w:sz="0" w:space="0" w:color="auto"/>
                                                                        <w:right w:val="none" w:sz="0" w:space="0" w:color="auto"/>
                                                                      </w:divBdr>
                                                                      <w:divsChild>
                                                                        <w:div w:id="394472016">
                                                                          <w:marLeft w:val="0"/>
                                                                          <w:marRight w:val="0"/>
                                                                          <w:marTop w:val="0"/>
                                                                          <w:marBottom w:val="0"/>
                                                                          <w:divBdr>
                                                                            <w:top w:val="none" w:sz="0" w:space="0" w:color="auto"/>
                                                                            <w:left w:val="none" w:sz="0" w:space="0" w:color="auto"/>
                                                                            <w:bottom w:val="none" w:sz="0" w:space="0" w:color="auto"/>
                                                                            <w:right w:val="none" w:sz="0" w:space="0" w:color="auto"/>
                                                                          </w:divBdr>
                                                                          <w:divsChild>
                                                                            <w:div w:id="1674408925">
                                                                              <w:marLeft w:val="0"/>
                                                                              <w:marRight w:val="0"/>
                                                                              <w:marTop w:val="0"/>
                                                                              <w:marBottom w:val="0"/>
                                                                              <w:divBdr>
                                                                                <w:top w:val="none" w:sz="0" w:space="0" w:color="auto"/>
                                                                                <w:left w:val="none" w:sz="0" w:space="0" w:color="auto"/>
                                                                                <w:bottom w:val="none" w:sz="0" w:space="0" w:color="auto"/>
                                                                                <w:right w:val="none" w:sz="0" w:space="0" w:color="auto"/>
                                                                              </w:divBdr>
                                                                              <w:divsChild>
                                                                                <w:div w:id="2002856248">
                                                                                  <w:marLeft w:val="0"/>
                                                                                  <w:marRight w:val="0"/>
                                                                                  <w:marTop w:val="0"/>
                                                                                  <w:marBottom w:val="0"/>
                                                                                  <w:divBdr>
                                                                                    <w:top w:val="none" w:sz="0" w:space="0" w:color="auto"/>
                                                                                    <w:left w:val="none" w:sz="0" w:space="0" w:color="auto"/>
                                                                                    <w:bottom w:val="none" w:sz="0" w:space="0" w:color="auto"/>
                                                                                    <w:right w:val="none" w:sz="0" w:space="0" w:color="auto"/>
                                                                                  </w:divBdr>
                                                                                  <w:divsChild>
                                                                                    <w:div w:id="1850677696">
                                                                                      <w:marLeft w:val="0"/>
                                                                                      <w:marRight w:val="0"/>
                                                                                      <w:marTop w:val="0"/>
                                                                                      <w:marBottom w:val="0"/>
                                                                                      <w:divBdr>
                                                                                        <w:top w:val="none" w:sz="0" w:space="0" w:color="auto"/>
                                                                                        <w:left w:val="none" w:sz="0" w:space="0" w:color="auto"/>
                                                                                        <w:bottom w:val="none" w:sz="0" w:space="0" w:color="auto"/>
                                                                                        <w:right w:val="none" w:sz="0" w:space="0" w:color="auto"/>
                                                                                      </w:divBdr>
                                                                                      <w:divsChild>
                                                                                        <w:div w:id="409474436">
                                                                                          <w:marLeft w:val="0"/>
                                                                                          <w:marRight w:val="0"/>
                                                                                          <w:marTop w:val="0"/>
                                                                                          <w:marBottom w:val="0"/>
                                                                                          <w:divBdr>
                                                                                            <w:top w:val="none" w:sz="0" w:space="0" w:color="auto"/>
                                                                                            <w:left w:val="none" w:sz="0" w:space="0" w:color="auto"/>
                                                                                            <w:bottom w:val="none" w:sz="0" w:space="0" w:color="auto"/>
                                                                                            <w:right w:val="none" w:sz="0" w:space="0" w:color="auto"/>
                                                                                          </w:divBdr>
                                                                                          <w:divsChild>
                                                                                            <w:div w:id="5271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eu-withdrawal-act-2018-statutory-instruments/the-animal-health-plant-health-seeds-and-seed-potatoes-miscellaneous-amendments-regulations-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A37213145</value>
    </field>
    <field name="Objective-Title">
      <value order="0">26 Hydref 2021 - Datganiad Ysgrifenedig - Rheoliadau Iechyd Anifeiliaid, Iechyd Planhigion, Hadau a Thatws Hadyd (Diwygiadau Amrywiol) 2021</value>
    </field>
    <field name="Objective-Description">
      <value order="0"/>
    </field>
    <field name="Objective-CreationStamp">
      <value order="0">2021-10-26T12:36:44Z</value>
    </field>
    <field name="Objective-IsApproved">
      <value order="0">false</value>
    </field>
    <field name="Objective-IsPublished">
      <value order="0">true</value>
    </field>
    <field name="Objective-DatePublished">
      <value order="0">2021-10-26T13:17:14Z</value>
    </field>
    <field name="Objective-ModificationStamp">
      <value order="0">2021-10-26T13:17:14Z</value>
    </field>
    <field name="Objective-Owner">
      <value order="0">Parry, Robert (OFM - European Transition)</value>
    </field>
    <field name="Objective-Path">
      <value order="0">Objective Global Folder:Classified Object:Parry, Robert (OFM - European Transition):Slush</value>
    </field>
    <field name="Objective-Parent">
      <value order="0">Slush</value>
    </field>
    <field name="Objective-State">
      <value order="0">Published</value>
    </field>
    <field name="Objective-VersionId">
      <value order="0">vA72559698</value>
    </field>
    <field name="Objective-Version">
      <value order="0">1.0</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2011-05-27T10:35:00Z</cp:lastPrinted>
  <dcterms:created xsi:type="dcterms:W3CDTF">2021-10-26T14:42:00Z</dcterms:created>
  <dcterms:modified xsi:type="dcterms:W3CDTF">2021-10-26T14:42:00Z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A37213145</vt:lpwstr>
  </property>
  <property fmtid="{D5CDD505-2E9C-101B-9397-08002B2CF9AE}" pid="4" name="Objective-Title">
    <vt:lpwstr>26 Hydref 2021 - Datganiad Ysgrifenedig - Rheoliadau Iechyd Anifeiliaid, Iechyd Planhigion, Hadau a Thatws Hadyd (Diwygiadau Amrywiol) 2021</vt:lpwstr>
  </property>
  <property fmtid="{D5CDD505-2E9C-101B-9397-08002B2CF9AE}" pid="5" name="Objective-Comment">
    <vt:lpwstr/>
  </property>
  <property fmtid="{D5CDD505-2E9C-101B-9397-08002B2CF9AE}" pid="6" name="Objective-CreationStamp">
    <vt:filetime>2021-10-26T12:36:51Z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2021-10-26T13:17:14Z</vt:filetime>
  </property>
  <property fmtid="{D5CDD505-2E9C-101B-9397-08002B2CF9AE}" pid="10" name="Objective-ModificationStamp">
    <vt:filetime>2021-10-26T13:17:14Z</vt:filetime>
  </property>
  <property fmtid="{D5CDD505-2E9C-101B-9397-08002B2CF9AE}" pid="11" name="Objective-Owner">
    <vt:lpwstr>Parry, Robert (OFM - European Transition)</vt:lpwstr>
  </property>
  <property fmtid="{D5CDD505-2E9C-101B-9397-08002B2CF9AE}" pid="12" name="Objective-Path">
    <vt:lpwstr>Parry, Robert (OFM - European Transition):Slush:</vt:lpwstr>
  </property>
  <property fmtid="{D5CDD505-2E9C-101B-9397-08002B2CF9AE}" pid="13" name="Objective-Parent">
    <vt:lpwstr>Slush</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vA72559698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