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0404" w14:textId="77777777" w:rsidR="00E939FC" w:rsidRDefault="004C3E0A">
      <w:pPr>
        <w:pStyle w:val="BodyText"/>
        <w:ind w:left="74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D1F043C" wp14:editId="2D1F043D">
            <wp:extent cx="1475169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69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F0405" w14:textId="77777777" w:rsidR="00E939FC" w:rsidRDefault="00E939FC">
      <w:pPr>
        <w:pStyle w:val="BodyText"/>
        <w:rPr>
          <w:rFonts w:ascii="Times New Roman"/>
          <w:sz w:val="20"/>
        </w:rPr>
      </w:pPr>
    </w:p>
    <w:p w14:paraId="2D1F0406" w14:textId="77777777" w:rsidR="00E939FC" w:rsidRDefault="00E939FC">
      <w:pPr>
        <w:pStyle w:val="BodyText"/>
        <w:rPr>
          <w:rFonts w:ascii="Times New Roman"/>
          <w:sz w:val="20"/>
        </w:rPr>
      </w:pPr>
    </w:p>
    <w:p w14:paraId="2D1F0407" w14:textId="77777777" w:rsidR="00E939FC" w:rsidRDefault="006D10B9">
      <w:pPr>
        <w:pStyle w:val="BodyText"/>
        <w:spacing w:before="6"/>
        <w:rPr>
          <w:rFonts w:ascii="Times New Roman"/>
          <w:sz w:val="12"/>
        </w:rPr>
      </w:pPr>
      <w:r>
        <w:pict w14:anchorId="2D1F043E">
          <v:line id="_x0000_s1026" style="position:absolute;z-index:-251658752;mso-wrap-distance-left:0;mso-wrap-distance-right:0;mso-position-horizontal-relative:page" from="74.6pt,9.95pt" to="492.2pt,9.95pt" strokecolor="red" strokeweight="1.5pt">
            <w10:wrap type="topAndBottom" anchorx="page"/>
          </v:line>
        </w:pict>
      </w:r>
    </w:p>
    <w:p w14:paraId="2D1F0408" w14:textId="77777777" w:rsidR="00E939FC" w:rsidRDefault="00E939FC">
      <w:pPr>
        <w:pStyle w:val="BodyText"/>
        <w:spacing w:before="6"/>
        <w:rPr>
          <w:rFonts w:ascii="Times New Roman"/>
          <w:sz w:val="7"/>
        </w:rPr>
      </w:pPr>
    </w:p>
    <w:p w14:paraId="2D1F0409" w14:textId="77777777" w:rsidR="00E939FC" w:rsidRDefault="004C3E0A">
      <w:pPr>
        <w:pStyle w:val="Heading1"/>
        <w:spacing w:before="84"/>
        <w:ind w:right="2145"/>
        <w:jc w:val="center"/>
      </w:pPr>
      <w:r>
        <w:rPr>
          <w:color w:val="FF0000"/>
        </w:rPr>
        <w:t>DATGANIAD YSGRIFENEDIG GAN</w:t>
      </w:r>
    </w:p>
    <w:p w14:paraId="2D1F040A" w14:textId="77777777" w:rsidR="00E939FC" w:rsidRDefault="004C3E0A">
      <w:pPr>
        <w:spacing w:line="459" w:lineRule="exact"/>
        <w:ind w:left="2704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z w:val="40"/>
        </w:rPr>
        <w:t>LYWODRAETH CYMRU</w:t>
      </w:r>
    </w:p>
    <w:p w14:paraId="2D1F040B" w14:textId="77777777" w:rsidR="00E939FC" w:rsidRDefault="00E939FC">
      <w:pPr>
        <w:pStyle w:val="BodyText"/>
        <w:spacing w:before="3"/>
        <w:rPr>
          <w:rFonts w:ascii="Times New Roman"/>
          <w:b/>
          <w:sz w:val="1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639"/>
      </w:tblGrid>
      <w:tr w:rsidR="00E939FC" w14:paraId="2D1F0410" w14:textId="77777777" w:rsidTr="004C3E0A">
        <w:trPr>
          <w:trHeight w:val="1048"/>
        </w:trPr>
        <w:tc>
          <w:tcPr>
            <w:tcW w:w="1271" w:type="dxa"/>
            <w:tcBorders>
              <w:top w:val="single" w:sz="12" w:space="0" w:color="FF0000"/>
            </w:tcBorders>
          </w:tcPr>
          <w:p w14:paraId="2D1F040C" w14:textId="77777777" w:rsidR="00E939FC" w:rsidRPr="004C3E0A" w:rsidRDefault="00E939FC" w:rsidP="004C3E0A">
            <w:pPr>
              <w:pStyle w:val="BodyText"/>
              <w:rPr>
                <w:b/>
              </w:rPr>
            </w:pPr>
          </w:p>
          <w:p w14:paraId="2D1F040D" w14:textId="77777777" w:rsidR="00E939FC" w:rsidRPr="004C3E0A" w:rsidRDefault="004C3E0A" w:rsidP="004C3E0A">
            <w:pPr>
              <w:pStyle w:val="BodyText"/>
              <w:rPr>
                <w:b/>
              </w:rPr>
            </w:pPr>
            <w:r w:rsidRPr="004C3E0A">
              <w:rPr>
                <w:b/>
              </w:rPr>
              <w:t>TEITL</w:t>
            </w:r>
          </w:p>
        </w:tc>
        <w:tc>
          <w:tcPr>
            <w:tcW w:w="7639" w:type="dxa"/>
            <w:tcBorders>
              <w:top w:val="single" w:sz="12" w:space="0" w:color="FF0000"/>
            </w:tcBorders>
          </w:tcPr>
          <w:p w14:paraId="1F5EFBAA" w14:textId="77777777" w:rsidR="004C3E0A" w:rsidRDefault="004C3E0A" w:rsidP="004C3E0A">
            <w:pPr>
              <w:pStyle w:val="BodyText"/>
              <w:rPr>
                <w:b/>
              </w:rPr>
            </w:pPr>
          </w:p>
          <w:p w14:paraId="2D1F040F" w14:textId="49D22EEC" w:rsidR="00E939FC" w:rsidRPr="004C3E0A" w:rsidRDefault="004C3E0A" w:rsidP="004C3E0A">
            <w:pPr>
              <w:pStyle w:val="BodyText"/>
              <w:rPr>
                <w:b/>
              </w:rPr>
            </w:pPr>
            <w:r w:rsidRPr="004C3E0A">
              <w:rPr>
                <w:b/>
              </w:rPr>
              <w:t>Ymchwilio i heintiadau COVID-19 a gafwyd yn yr ysbyty a dysgu ohonynt</w:t>
            </w:r>
          </w:p>
        </w:tc>
      </w:tr>
      <w:tr w:rsidR="004C3E0A" w14:paraId="2D1F0415" w14:textId="77777777" w:rsidTr="004C3E0A">
        <w:trPr>
          <w:trHeight w:val="674"/>
        </w:trPr>
        <w:tc>
          <w:tcPr>
            <w:tcW w:w="1271" w:type="dxa"/>
            <w:vAlign w:val="center"/>
          </w:tcPr>
          <w:p w14:paraId="2D1F0412" w14:textId="0FCC143C" w:rsidR="004C3E0A" w:rsidRPr="004C3E0A" w:rsidRDefault="004C3E0A" w:rsidP="004C3E0A">
            <w:pPr>
              <w:pStyle w:val="BodyText"/>
              <w:rPr>
                <w:b/>
              </w:rPr>
            </w:pPr>
            <w:r w:rsidRPr="00DF3A68">
              <w:rPr>
                <w:b/>
                <w:bCs/>
                <w:lang w:val="cy-GB"/>
              </w:rPr>
              <w:t xml:space="preserve">DYDDIAD </w:t>
            </w:r>
          </w:p>
        </w:tc>
        <w:tc>
          <w:tcPr>
            <w:tcW w:w="7639" w:type="dxa"/>
            <w:vAlign w:val="center"/>
          </w:tcPr>
          <w:p w14:paraId="701F5AEB" w14:textId="3AB655D1" w:rsidR="004C3E0A" w:rsidRPr="004C3E0A" w:rsidRDefault="006D10B9" w:rsidP="004C3E0A">
            <w:pPr>
              <w:pStyle w:val="BodyText"/>
              <w:rPr>
                <w:b/>
              </w:rPr>
            </w:pPr>
            <w:r>
              <w:rPr>
                <w:b/>
                <w:bCs/>
                <w:lang w:val="cy-GB"/>
              </w:rPr>
              <w:t>26</w:t>
            </w:r>
            <w:bookmarkStart w:id="0" w:name="_GoBack"/>
            <w:bookmarkEnd w:id="0"/>
            <w:r w:rsidR="004C3E0A" w:rsidRPr="00DF3A68">
              <w:rPr>
                <w:b/>
                <w:bCs/>
                <w:lang w:val="cy-GB"/>
              </w:rPr>
              <w:t xml:space="preserve"> Ionawr 202</w:t>
            </w:r>
            <w:r w:rsidR="004C3E0A">
              <w:rPr>
                <w:b/>
                <w:bCs/>
                <w:lang w:val="cy-GB"/>
              </w:rPr>
              <w:t>2</w:t>
            </w:r>
          </w:p>
        </w:tc>
      </w:tr>
      <w:tr w:rsidR="004C3E0A" w14:paraId="2D1F041B" w14:textId="77777777" w:rsidTr="002207E7">
        <w:trPr>
          <w:trHeight w:val="1048"/>
        </w:trPr>
        <w:tc>
          <w:tcPr>
            <w:tcW w:w="1271" w:type="dxa"/>
            <w:vAlign w:val="center"/>
          </w:tcPr>
          <w:p w14:paraId="2D1F0418" w14:textId="7B151250" w:rsidR="004C3E0A" w:rsidRPr="004C3E0A" w:rsidRDefault="004C3E0A" w:rsidP="004C3E0A">
            <w:pPr>
              <w:pStyle w:val="BodyText"/>
              <w:rPr>
                <w:b/>
              </w:rPr>
            </w:pPr>
            <w:r w:rsidRPr="00DF3A68">
              <w:rPr>
                <w:b/>
                <w:bCs/>
                <w:lang w:val="cy-GB"/>
              </w:rPr>
              <w:t>GAN</w:t>
            </w:r>
          </w:p>
        </w:tc>
        <w:tc>
          <w:tcPr>
            <w:tcW w:w="7639" w:type="dxa"/>
            <w:vAlign w:val="center"/>
          </w:tcPr>
          <w:p w14:paraId="2D1F041A" w14:textId="4A31BA91" w:rsidR="004C3E0A" w:rsidRPr="004C3E0A" w:rsidRDefault="004C3E0A" w:rsidP="004C3E0A">
            <w:pPr>
              <w:pStyle w:val="BodyText"/>
              <w:rPr>
                <w:b/>
              </w:rPr>
            </w:pPr>
            <w:r w:rsidRPr="00DF3A68">
              <w:rPr>
                <w:b/>
                <w:bCs/>
                <w:lang w:val="cy-GB"/>
              </w:rPr>
              <w:t>Eluned Morgan AS, y Gweinidog Iechyd a Gwasanaethau Cymdeithasol</w:t>
            </w:r>
          </w:p>
        </w:tc>
      </w:tr>
    </w:tbl>
    <w:p w14:paraId="2D1F041D" w14:textId="77777777" w:rsidR="00E939FC" w:rsidRDefault="004C3E0A">
      <w:pPr>
        <w:pStyle w:val="BodyText"/>
        <w:ind w:left="118" w:right="380"/>
      </w:pPr>
      <w:r>
        <w:t>Mae’r Gwasanaeth Iechyd Gwladol (GIG) yng Nghymru wedi gweithio’n eithriadol o galed gydol y pandemig COVID-19 i wneud popeth posibl i gadw’r feirws allan o ysbytai ac i ddiogelu pobl sy’n derbyn gofal, a hynny’n aml mewn amgylchiadau hynod anodd.</w:t>
      </w:r>
    </w:p>
    <w:p w14:paraId="2D1F041E" w14:textId="77777777" w:rsidR="00E939FC" w:rsidRDefault="00E939FC">
      <w:pPr>
        <w:pStyle w:val="BodyText"/>
        <w:spacing w:before="11"/>
        <w:rPr>
          <w:sz w:val="20"/>
        </w:rPr>
      </w:pPr>
    </w:p>
    <w:p w14:paraId="2D1F041F" w14:textId="77777777" w:rsidR="00E939FC" w:rsidRDefault="004C3E0A">
      <w:pPr>
        <w:pStyle w:val="BodyText"/>
        <w:ind w:left="118" w:right="233"/>
      </w:pPr>
      <w:r>
        <w:t>Cafodd mesurau rheoli heintiau trwyadl eu rhoi ar waith ar draws holl leoliadau’r GIG, gan gynnwys mewn ysbytai. Mae cyfarpar diogelu personol rhad ac am ddim wedi bod ar gael i holl wasanaethau’r GIG a gwasanaethau gofal cymdeithasol drwy gydol y pandemig.</w:t>
      </w:r>
    </w:p>
    <w:p w14:paraId="2D1F0420" w14:textId="77777777" w:rsidR="00E939FC" w:rsidRDefault="004C3E0A">
      <w:pPr>
        <w:pStyle w:val="BodyText"/>
        <w:ind w:left="118"/>
      </w:pPr>
      <w:r>
        <w:t>Cafodd canllawiau eu cyhoeddi a’u diweddaru yn rheolaidd mewn perthynas â chadw pellter cymdeithasol, y gwagle y dylid ei ganiatáu rhwng gwelyau, profi staff a chleifion a gwisgo masgiau. At hynny, cynhaliwyd amryw o wiriadau gan fyrddau iechyd, Arolygiaeth Gofal</w:t>
      </w:r>
    </w:p>
    <w:p w14:paraId="2D1F0421" w14:textId="77777777" w:rsidR="00E939FC" w:rsidRDefault="004C3E0A">
      <w:pPr>
        <w:pStyle w:val="BodyText"/>
        <w:ind w:left="118"/>
      </w:pPr>
      <w:r>
        <w:t>Iechyd Cymru a’r Awdurdod Gweithredol Iechyd a Diogelwch.</w:t>
      </w:r>
    </w:p>
    <w:p w14:paraId="2D1F0422" w14:textId="77777777" w:rsidR="00E939FC" w:rsidRDefault="00E939FC">
      <w:pPr>
        <w:pStyle w:val="BodyText"/>
        <w:spacing w:before="10"/>
        <w:rPr>
          <w:sz w:val="20"/>
        </w:rPr>
      </w:pPr>
    </w:p>
    <w:p w14:paraId="2D1F0423" w14:textId="77777777" w:rsidR="00E939FC" w:rsidRDefault="004C3E0A">
      <w:pPr>
        <w:pStyle w:val="BodyText"/>
        <w:ind w:left="118" w:right="146"/>
      </w:pPr>
      <w:r>
        <w:t>Fodd bynnag, er gwaetha’r ymdrech aruthrol hon ac er bod yr holl fesurau hyn ar waith, cafwyd achosion o unigolion yn dal COVID-19 yn yr ysbyty. Haint a gafwyd yn yr ysbyty sydd i gyfrif am oddeutu 1% o’r holl heintiadau COVID-19. Mae’n drist iawn nodi, mewn rhai achosion, fod rhai unigolion wedi cael niwed neu wedi marw o ganlyniad i ddal COVID-19 yn yr ysbyty.</w:t>
      </w:r>
    </w:p>
    <w:p w14:paraId="2D1F0424" w14:textId="77777777" w:rsidR="00E939FC" w:rsidRDefault="00E939FC">
      <w:pPr>
        <w:pStyle w:val="BodyText"/>
        <w:spacing w:before="1"/>
      </w:pPr>
    </w:p>
    <w:p w14:paraId="2D1F0425" w14:textId="77777777" w:rsidR="00E939FC" w:rsidRDefault="004C3E0A">
      <w:pPr>
        <w:pStyle w:val="BodyText"/>
        <w:ind w:left="118" w:right="247"/>
      </w:pPr>
      <w:r>
        <w:t>Mae achosion o haint a gafwyd yn yr ysbyty yn cael eu galw yn heintiadau nosocomiaidd. Mae gan GIG Cymru system ar waith sy’n cofnodi pob achos o haint a gafwyd yn yr ysbyty drwy’r gronfa ddata ICNET – system sy’n gwbl unigryw yn y DU.</w:t>
      </w:r>
    </w:p>
    <w:p w14:paraId="2D1F0426" w14:textId="77777777" w:rsidR="00E939FC" w:rsidRDefault="00E939FC">
      <w:pPr>
        <w:pStyle w:val="BodyText"/>
      </w:pPr>
    </w:p>
    <w:p w14:paraId="2D1F0427" w14:textId="77777777" w:rsidR="00E939FC" w:rsidRDefault="004C3E0A">
      <w:pPr>
        <w:pStyle w:val="BodyText"/>
        <w:ind w:left="118" w:right="380"/>
      </w:pPr>
      <w:r>
        <w:t>Os bydd unigolion yn dal COVID-19 yn yr ysbyty, ac yn cael niwed o ganlyniad, mae’n bwysig bod GIG Cymru yn agored gyda’r unigolion a’u perthnasau. Mae hefyd yn bwysig bod y bwrdd iechyd yn cynnal ymchwiliad i bennu beth sydd wedi digwydd, beth y gellir ei</w:t>
      </w:r>
    </w:p>
    <w:p w14:paraId="2D1F0428" w14:textId="77777777" w:rsidR="00E939FC" w:rsidRDefault="00E939FC">
      <w:pPr>
        <w:sectPr w:rsidR="00E939FC">
          <w:footerReference w:type="default" r:id="rId7"/>
          <w:type w:val="continuous"/>
          <w:pgSz w:w="11910" w:h="16840"/>
          <w:pgMar w:top="520" w:right="620" w:bottom="760" w:left="1300" w:header="720" w:footer="563" w:gutter="0"/>
          <w:pgNumType w:start="1"/>
          <w:cols w:space="720"/>
        </w:sectPr>
      </w:pPr>
    </w:p>
    <w:p w14:paraId="2D1F0429" w14:textId="77777777" w:rsidR="00E939FC" w:rsidRDefault="00E939FC">
      <w:pPr>
        <w:pStyle w:val="BodyText"/>
        <w:rPr>
          <w:sz w:val="20"/>
        </w:rPr>
      </w:pPr>
    </w:p>
    <w:p w14:paraId="2D1F042A" w14:textId="77777777" w:rsidR="00E939FC" w:rsidRDefault="00E939FC">
      <w:pPr>
        <w:pStyle w:val="BodyText"/>
        <w:rPr>
          <w:sz w:val="20"/>
        </w:rPr>
      </w:pPr>
    </w:p>
    <w:p w14:paraId="2D1F042B" w14:textId="77777777" w:rsidR="00E939FC" w:rsidRDefault="00E939FC">
      <w:pPr>
        <w:pStyle w:val="BodyText"/>
        <w:rPr>
          <w:sz w:val="20"/>
        </w:rPr>
      </w:pPr>
    </w:p>
    <w:p w14:paraId="2D1F042C" w14:textId="77777777" w:rsidR="00E939FC" w:rsidRDefault="00E939FC">
      <w:pPr>
        <w:pStyle w:val="BodyText"/>
        <w:rPr>
          <w:sz w:val="20"/>
        </w:rPr>
      </w:pPr>
    </w:p>
    <w:p w14:paraId="2D1F042D" w14:textId="77777777" w:rsidR="00E939FC" w:rsidRDefault="00E939FC">
      <w:pPr>
        <w:pStyle w:val="BodyText"/>
        <w:rPr>
          <w:sz w:val="20"/>
        </w:rPr>
      </w:pPr>
    </w:p>
    <w:p w14:paraId="2D1F042E" w14:textId="77777777" w:rsidR="00E939FC" w:rsidRDefault="00E939FC">
      <w:pPr>
        <w:pStyle w:val="BodyText"/>
        <w:spacing w:before="5"/>
        <w:rPr>
          <w:sz w:val="21"/>
        </w:rPr>
      </w:pPr>
    </w:p>
    <w:p w14:paraId="2D1F042F" w14:textId="77777777" w:rsidR="00E939FC" w:rsidRDefault="004C3E0A">
      <w:pPr>
        <w:pStyle w:val="BodyText"/>
        <w:spacing w:before="92"/>
        <w:ind w:left="118" w:right="299"/>
      </w:pPr>
      <w:r>
        <w:t>ddysgu a beth sydd angen ei wneud nesaf i leihau’r tebygolrwydd y bydd hyn yn digwydd i unrhyw un arall.</w:t>
      </w:r>
    </w:p>
    <w:p w14:paraId="2D1F0430" w14:textId="77777777" w:rsidR="00E939FC" w:rsidRDefault="00E939FC">
      <w:pPr>
        <w:pStyle w:val="BodyText"/>
      </w:pPr>
    </w:p>
    <w:p w14:paraId="2D1F0431" w14:textId="77777777" w:rsidR="00E939FC" w:rsidRDefault="004C3E0A">
      <w:pPr>
        <w:pStyle w:val="BodyText"/>
        <w:ind w:left="118" w:right="180"/>
      </w:pPr>
      <w:r>
        <w:t>Gan fod cyfraddau trosglwyddo COVID-19 yn y gymuned wedi codi i lefel na welwyd erioed o’r blaen dros yr wythnosau diwethaf – cynnydd a ysgogwyd gan yr amrywiolyn Omicron – rydym wedi gweld cynnydd hefyd yn nifer y derbyniadau i’r ysbyty a chynnydd cysylltiedig yn nifer yr heintiadau nosocomiaidd.</w:t>
      </w:r>
    </w:p>
    <w:p w14:paraId="2D1F0432" w14:textId="77777777" w:rsidR="00E939FC" w:rsidRDefault="00E939FC">
      <w:pPr>
        <w:pStyle w:val="BodyText"/>
        <w:spacing w:before="10"/>
        <w:rPr>
          <w:sz w:val="20"/>
        </w:rPr>
      </w:pPr>
    </w:p>
    <w:p w14:paraId="2D1F0433" w14:textId="77777777" w:rsidR="00E939FC" w:rsidRDefault="004C3E0A">
      <w:pPr>
        <w:pStyle w:val="BodyText"/>
        <w:ind w:left="118" w:right="220"/>
      </w:pPr>
      <w:r>
        <w:t>Mae ymchwilio i’r niwed a achoswyd gan drosglwyddiadau nosocomiaidd COVID-19 wedi chwarae rhan bwysig bob amser i ddylanwadu ar y ffordd y bydd canllawiau yn cael eu gweithredu’n lleol. Byddwn yn parhau i roi pwyslais allweddol ar ddysgu o ymchwiliadau o’r fath.</w:t>
      </w:r>
    </w:p>
    <w:p w14:paraId="2D1F0434" w14:textId="77777777" w:rsidR="00E939FC" w:rsidRDefault="00E939FC">
      <w:pPr>
        <w:pStyle w:val="BodyText"/>
        <w:spacing w:before="11"/>
        <w:rPr>
          <w:sz w:val="20"/>
        </w:rPr>
      </w:pPr>
    </w:p>
    <w:p w14:paraId="2D1F0435" w14:textId="77777777" w:rsidR="00E939FC" w:rsidRDefault="004C3E0A">
      <w:pPr>
        <w:pStyle w:val="BodyText"/>
        <w:ind w:left="118" w:right="300"/>
      </w:pPr>
      <w:r>
        <w:t>Rwyf wedi cytuno felly i ddarparu £4.54m dros ddwy flynedd i gefnogi byrddau iechyd ac Uned Gyflawni’r GIG i ddatblygu rhaglen o waith ymchwil bwysig a chymhleth i achosion o heintiadau COVID-19 a gafwyd yn yr ysbyty.</w:t>
      </w:r>
    </w:p>
    <w:p w14:paraId="2D1F0436" w14:textId="77777777" w:rsidR="00E939FC" w:rsidRDefault="00E939FC">
      <w:pPr>
        <w:pStyle w:val="BodyText"/>
        <w:spacing w:before="10"/>
        <w:rPr>
          <w:sz w:val="20"/>
        </w:rPr>
      </w:pPr>
    </w:p>
    <w:p w14:paraId="2D1F0437" w14:textId="77777777" w:rsidR="00E939FC" w:rsidRDefault="004C3E0A">
      <w:pPr>
        <w:pStyle w:val="BodyText"/>
        <w:ind w:left="118" w:right="420"/>
      </w:pPr>
      <w:r>
        <w:t xml:space="preserve">Mae GIG Cymru wedi datblygu a chyhoeddi </w:t>
      </w:r>
      <w:hyperlink r:id="rId8">
        <w:r>
          <w:rPr>
            <w:color w:val="0000FF"/>
            <w:u w:val="single" w:color="0000FF"/>
          </w:rPr>
          <w:t>fframwaith cenedlaethol</w:t>
        </w:r>
        <w:r>
          <w:rPr>
            <w:color w:val="0000FF"/>
          </w:rPr>
          <w:t xml:space="preserve"> </w:t>
        </w:r>
      </w:hyperlink>
      <w:r>
        <w:t>unigryw mewn perthynas â digwyddiadau sy’n ymwneud â diogelwch cleifion o ganlyniad i heintiadau COVID-19 a gafwyd yn yr ysbyty. Mae’r fframwaith yn nodi’r camau gweithredu y dylai byrddau iechyd eu cymryd i ymateb i achosion o heintiadau COVID-19 a gafwyd yn yr ysbyty – wrth adrodd am ddigwyddiadau, ymchwilio iddynt ac wrth rannu gwybodaeth am ddigwyddiadau o’r fath.</w:t>
      </w:r>
    </w:p>
    <w:p w14:paraId="2D1F0438" w14:textId="77777777" w:rsidR="00E939FC" w:rsidRDefault="00E939FC">
      <w:pPr>
        <w:pStyle w:val="BodyText"/>
        <w:spacing w:before="11"/>
        <w:rPr>
          <w:sz w:val="20"/>
        </w:rPr>
      </w:pPr>
    </w:p>
    <w:p w14:paraId="2D1F0439" w14:textId="77777777" w:rsidR="00E939FC" w:rsidRDefault="004C3E0A">
      <w:pPr>
        <w:pStyle w:val="BodyText"/>
        <w:ind w:left="118" w:right="326"/>
      </w:pPr>
      <w:r>
        <w:t>Mae byrddau iechyd eisoes wedi dechrau gweithredu’r fframwaith a bydd y cyllid ychwanegol rwy’n ei gyhoeddi heddiw yn caniatáu i’r gwaith hwn gael ei wneud yn gyflym.</w:t>
      </w:r>
    </w:p>
    <w:p w14:paraId="2D1F043A" w14:textId="77777777" w:rsidR="00E939FC" w:rsidRDefault="00E939FC">
      <w:pPr>
        <w:pStyle w:val="BodyText"/>
        <w:spacing w:before="10"/>
        <w:rPr>
          <w:sz w:val="20"/>
        </w:rPr>
      </w:pPr>
    </w:p>
    <w:p w14:paraId="2D1F043B" w14:textId="77777777" w:rsidR="00E939FC" w:rsidRDefault="004C3E0A">
      <w:pPr>
        <w:pStyle w:val="BodyText"/>
        <w:ind w:left="118" w:right="501"/>
      </w:pPr>
      <w:r>
        <w:t>Bydd Uned Gyflawni’r GIG yn goruchwylio’r gwaith o gyflwyno’r fframwaith ac yn cefnogi byrddau iechyd i fynd ati i gwblhau’r gwaith yn gyflymach.</w:t>
      </w:r>
    </w:p>
    <w:sectPr w:rsidR="00E939FC">
      <w:pgSz w:w="11910" w:h="16840"/>
      <w:pgMar w:top="1580" w:right="620" w:bottom="760" w:left="130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0444" w14:textId="77777777" w:rsidR="00476E3F" w:rsidRDefault="004C3E0A">
      <w:r>
        <w:separator/>
      </w:r>
    </w:p>
  </w:endnote>
  <w:endnote w:type="continuationSeparator" w:id="0">
    <w:p w14:paraId="2D1F0446" w14:textId="77777777" w:rsidR="00476E3F" w:rsidRDefault="004C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043F" w14:textId="77777777" w:rsidR="00E939FC" w:rsidRDefault="006D10B9">
    <w:pPr>
      <w:pStyle w:val="BodyText"/>
      <w:spacing w:line="14" w:lineRule="auto"/>
      <w:rPr>
        <w:sz w:val="20"/>
      </w:rPr>
    </w:pPr>
    <w:r>
      <w:pict w14:anchorId="2D1F04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5pt;margin-top:800.4pt;width:12.7pt;height:16.9pt;z-index:-251658752;mso-position-horizontal-relative:page;mso-position-vertical-relative:page" filled="f" stroked="f">
          <v:textbox inset="0,0,0,0">
            <w:txbxContent>
              <w:p w14:paraId="2D1F0441" w14:textId="289F45C1" w:rsidR="00E939FC" w:rsidRDefault="004C3E0A">
                <w:pPr>
                  <w:spacing w:before="68"/>
                  <w:ind w:left="8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6D10B9">
                  <w:rPr>
                    <w:rFonts w:ascii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0440" w14:textId="77777777" w:rsidR="00476E3F" w:rsidRDefault="004C3E0A">
      <w:r>
        <w:separator/>
      </w:r>
    </w:p>
  </w:footnote>
  <w:footnote w:type="continuationSeparator" w:id="0">
    <w:p w14:paraId="2D1F0442" w14:textId="77777777" w:rsidR="00476E3F" w:rsidRDefault="004C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939FC"/>
    <w:rsid w:val="00476E3F"/>
    <w:rsid w:val="004C3E0A"/>
    <w:rsid w:val="006D10B9"/>
    <w:rsid w:val="00E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1F0404"/>
  <w15:docId w15:val="{94F59A18-BB4C-4ABA-9737-A5208FF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.nhs.uk/documents/20211104%20-%20NHS%20Wales%20national%20framework%20%E2%80%93%20Management%20of%20patient%20safety%20incidents%20following%20nosocomial%20transmission%20of%20COVID-19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Company>Welsh Government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dcterms:created xsi:type="dcterms:W3CDTF">2022-01-25T16:50:00Z</dcterms:created>
  <dcterms:modified xsi:type="dcterms:W3CDTF">2022-01-25T16:56:00Z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