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1F623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5EC7C8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5397EE" wp14:editId="02F856F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61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72ECE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FF78F9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74D8C99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517882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2DCD01" wp14:editId="541E4F7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6D3D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2CEE6FB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1584859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087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C2E7" w14:textId="77777777" w:rsidR="006A076E" w:rsidRDefault="006A076E" w:rsidP="006A076E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</w:pPr>
          </w:p>
          <w:p w14:paraId="622EF38E" w14:textId="77777777" w:rsidR="006A076E" w:rsidRPr="006A076E" w:rsidRDefault="006A076E" w:rsidP="006A076E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</w:pPr>
            <w:r w:rsidRPr="006A076E"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  <w:t>Datblygiadau o ran Technolegau Profi Newydd ar gyfer COVID-19</w:t>
            </w:r>
          </w:p>
          <w:p w14:paraId="3E426E0C" w14:textId="77777777" w:rsidR="003C4920" w:rsidRPr="004F23E1" w:rsidRDefault="003C4920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906" w:rsidRPr="00A011A1" w14:paraId="19CE835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5094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0ECF1" w14:textId="77777777" w:rsidR="00817906" w:rsidRPr="004F23E1" w:rsidRDefault="001A6B0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Tachwedd 2020</w:t>
            </w:r>
          </w:p>
        </w:tc>
      </w:tr>
      <w:tr w:rsidR="00817906" w:rsidRPr="00A011A1" w14:paraId="1CB40A9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247E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1679" w14:textId="77777777" w:rsidR="00817906" w:rsidRPr="004F23E1" w:rsidRDefault="006A076E" w:rsidP="006A07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Vaughan Gething</w:t>
            </w:r>
            <w:r w:rsidR="001A6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6A076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 Gweinidog Iec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hyd a Gwasanaethau Cymdeithasol</w:t>
            </w:r>
          </w:p>
        </w:tc>
      </w:tr>
    </w:tbl>
    <w:p w14:paraId="4206BBD0" w14:textId="77777777" w:rsidR="00A845A9" w:rsidRPr="00A011A1" w:rsidRDefault="00A845A9" w:rsidP="00A845A9"/>
    <w:p w14:paraId="175FF18F" w14:textId="77777777" w:rsidR="006A076E" w:rsidRDefault="006A076E" w:rsidP="00420F01">
      <w:pPr>
        <w:pStyle w:val="BodyText"/>
        <w:jc w:val="left"/>
        <w:rPr>
          <w:lang w:val="en-US"/>
        </w:rPr>
      </w:pPr>
    </w:p>
    <w:p w14:paraId="56C2AA01" w14:textId="77777777" w:rsidR="006A076E" w:rsidRPr="006A076E" w:rsidRDefault="006A076E" w:rsidP="006A076E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6A076E">
        <w:rPr>
          <w:rFonts w:ascii="Arial" w:eastAsia="Calibri" w:hAnsi="Arial" w:cs="Arial"/>
          <w:sz w:val="24"/>
          <w:szCs w:val="24"/>
          <w:lang w:val="cy-GB"/>
        </w:rPr>
        <w:t xml:space="preserve">Hoffwn fanteisio ar y cyfle hwn i roi’r wybodaeth ddiweddaraf i’r Aelodau ynglŷn â sut mae Cymru yn bwriadu elwa ar y broses o ddatblygu technolegau newydd ar gyfer profi am COVID-19. </w:t>
      </w:r>
    </w:p>
    <w:p w14:paraId="0500C4E7" w14:textId="77777777" w:rsidR="006A076E" w:rsidRPr="006A076E" w:rsidRDefault="006A076E" w:rsidP="006A076E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6A076E">
        <w:rPr>
          <w:rFonts w:ascii="Arial" w:eastAsia="Calibri" w:hAnsi="Arial" w:cs="Arial"/>
          <w:sz w:val="24"/>
          <w:szCs w:val="24"/>
          <w:lang w:val="cy-GB"/>
        </w:rPr>
        <w:t xml:space="preserve">Gallai technolegau newydd ei gwneud yn bosibl profi ar raddfa llawer uwch, yn </w:t>
      </w:r>
      <w:proofErr w:type="spellStart"/>
      <w:r w:rsidRPr="006A076E">
        <w:rPr>
          <w:rFonts w:ascii="Arial" w:eastAsia="Calibri" w:hAnsi="Arial" w:cs="Arial"/>
          <w:sz w:val="24"/>
          <w:szCs w:val="24"/>
          <w:lang w:val="cy-GB"/>
        </w:rPr>
        <w:t>amlach</w:t>
      </w:r>
      <w:proofErr w:type="spellEnd"/>
      <w:r w:rsidRPr="006A076E">
        <w:rPr>
          <w:rFonts w:ascii="Arial" w:eastAsia="Calibri" w:hAnsi="Arial" w:cs="Arial"/>
          <w:sz w:val="24"/>
          <w:szCs w:val="24"/>
          <w:lang w:val="cy-GB"/>
        </w:rPr>
        <w:t xml:space="preserve"> ac yn gyflymach. Mae’r datblygiadau hyn o bosibl yn cynnig arfau ychwanegol inni yn ein hymateb i’r pandemig ac yn adeiladu ar ein system brofi PCR presennol. </w:t>
      </w:r>
    </w:p>
    <w:p w14:paraId="098E91E9" w14:textId="77777777" w:rsidR="006A076E" w:rsidRPr="006A076E" w:rsidRDefault="006A076E" w:rsidP="006A076E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6A076E">
        <w:rPr>
          <w:rFonts w:ascii="Arial" w:eastAsia="Calibri" w:hAnsi="Arial" w:cs="Arial"/>
          <w:sz w:val="24"/>
          <w:szCs w:val="24"/>
          <w:lang w:val="cy-GB"/>
        </w:rPr>
        <w:t xml:space="preserve">Gallai technolegau profi newydd: </w:t>
      </w:r>
    </w:p>
    <w:p w14:paraId="3D804FC4" w14:textId="77777777" w:rsidR="006A076E" w:rsidRPr="006A076E" w:rsidRDefault="006A076E" w:rsidP="006A076E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cy-GB"/>
        </w:rPr>
      </w:pPr>
      <w:r w:rsidRPr="006A076E">
        <w:rPr>
          <w:rFonts w:ascii="Arial" w:eastAsia="Calibri" w:hAnsi="Arial" w:cs="Arial"/>
          <w:sz w:val="24"/>
          <w:szCs w:val="24"/>
          <w:lang w:val="cy-GB"/>
        </w:rPr>
        <w:t>ein galluogi i gadw gwyliadwriaeth ar iechyd y boblogaeth</w:t>
      </w:r>
    </w:p>
    <w:p w14:paraId="7E80EDE9" w14:textId="77777777" w:rsidR="006A076E" w:rsidRPr="006A076E" w:rsidRDefault="006A076E" w:rsidP="006A076E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cy-GB"/>
        </w:rPr>
      </w:pPr>
      <w:r w:rsidRPr="006A076E"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ein galluogi i fod yn fwy gweithredol wrth ddod o hyd i achosion </w:t>
      </w:r>
    </w:p>
    <w:p w14:paraId="33341070" w14:textId="77777777" w:rsidR="006A076E" w:rsidRPr="006A076E" w:rsidRDefault="006A076E" w:rsidP="006A076E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cy-GB"/>
        </w:rPr>
      </w:pPr>
      <w:r w:rsidRPr="006A076E">
        <w:rPr>
          <w:rFonts w:ascii="Arial" w:eastAsia="Calibri" w:hAnsi="Arial" w:cs="Arial"/>
          <w:sz w:val="24"/>
          <w:szCs w:val="24"/>
          <w:lang w:val="cy-GB"/>
        </w:rPr>
        <w:t xml:space="preserve">lleihau amseroedd dychwelyd canlyniadau, gan ganiatáu i’r broses olrhain cysylltiadau ddechrau’n ddi-oed er mwyn sicrhau bod cysylltiadau’n cael eu hynysu’n gynt </w:t>
      </w:r>
    </w:p>
    <w:p w14:paraId="6F6757D9" w14:textId="77777777" w:rsidR="006A076E" w:rsidRDefault="006A076E" w:rsidP="006A076E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cy-GB"/>
        </w:rPr>
      </w:pPr>
      <w:r w:rsidRPr="006A076E">
        <w:rPr>
          <w:rFonts w:ascii="Arial" w:eastAsia="Calibri" w:hAnsi="Arial" w:cs="Arial"/>
          <w:sz w:val="24"/>
          <w:szCs w:val="24"/>
          <w:lang w:val="cy-GB"/>
        </w:rPr>
        <w:t>defnyddio profion mwy rheolaidd fel ffordd o sicrhau bywyd mwy normal tra'n atal trosglwyddiad yr haint.</w:t>
      </w:r>
    </w:p>
    <w:p w14:paraId="6AA224C1" w14:textId="77777777" w:rsidR="006A076E" w:rsidRPr="006A076E" w:rsidRDefault="006A076E" w:rsidP="006A076E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14:paraId="6968E2F1" w14:textId="77777777" w:rsidR="006A076E" w:rsidRPr="006A076E" w:rsidRDefault="006A076E" w:rsidP="006A076E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6A076E">
        <w:rPr>
          <w:rFonts w:ascii="Arial" w:eastAsia="Calibri" w:hAnsi="Arial" w:cs="Arial"/>
          <w:sz w:val="24"/>
          <w:szCs w:val="24"/>
          <w:lang w:val="cy-GB"/>
        </w:rPr>
        <w:t xml:space="preserve">Mae angen inni fanteisio i’r eithaf ar yr hyn y gall y technolegau newydd hyn ei gynnig, mewn ffyrdd sicr a diogel sy’n helpu i gyflawni ein nodau cyffredinol o achub bywydau a bywoliaethau. </w:t>
      </w:r>
    </w:p>
    <w:p w14:paraId="77D727CA" w14:textId="77777777" w:rsidR="006A076E" w:rsidRPr="006A076E" w:rsidRDefault="006A076E" w:rsidP="006A076E">
      <w:pPr>
        <w:spacing w:after="160" w:line="259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6A076E">
        <w:rPr>
          <w:rFonts w:ascii="Arial" w:eastAsia="Calibri" w:hAnsi="Arial" w:cs="Arial"/>
          <w:sz w:val="24"/>
          <w:szCs w:val="24"/>
          <w:lang w:val="cy-GB"/>
        </w:rPr>
        <w:t>Ynghyd â’r Llywodraethau Datganoledig eraill, rydym yn gweithio gyda Llywodraeth y DU ar ddatblygu’r technolegau newydd fel rhan o’r rhaglen profi tor</w:t>
      </w:r>
      <w:r w:rsidR="001A6B02">
        <w:rPr>
          <w:rFonts w:ascii="Arial" w:eastAsia="Calibri" w:hAnsi="Arial" w:cs="Arial"/>
          <w:sz w:val="24"/>
          <w:szCs w:val="24"/>
          <w:lang w:val="cy-GB"/>
        </w:rPr>
        <w:t>fol. Bydd Cymru yn cael canran a’r sail boblogaeth</w:t>
      </w:r>
      <w:r w:rsidRPr="006A076E">
        <w:rPr>
          <w:rFonts w:ascii="Arial" w:eastAsia="Calibri" w:hAnsi="Arial" w:cs="Arial"/>
          <w:sz w:val="24"/>
          <w:szCs w:val="24"/>
          <w:lang w:val="cy-GB"/>
        </w:rPr>
        <w:t xml:space="preserve"> o’r technolegau newydd a fydd ar gael o dan y rhaglen. Rwyf eisiau sicrhau ein bod yn cynnal peilot ac yn defnyddio technoleg newydd a fydd yn ychwanegu gwerth ac yn cynnig y manteision mwyaf.</w:t>
      </w:r>
    </w:p>
    <w:p w14:paraId="141E7456" w14:textId="77777777" w:rsidR="006A076E" w:rsidRPr="006A076E" w:rsidRDefault="006A076E" w:rsidP="006A076E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6A076E">
        <w:rPr>
          <w:rFonts w:ascii="Arial" w:hAnsi="Arial" w:cs="Arial"/>
          <w:color w:val="000000"/>
          <w:sz w:val="24"/>
          <w:szCs w:val="24"/>
          <w:lang w:val="cy-GB"/>
        </w:rPr>
        <w:t xml:space="preserve">Wrth ystyried y defnydd priodol i Gymru, rhai o’r </w:t>
      </w:r>
      <w:proofErr w:type="spellStart"/>
      <w:r w:rsidRPr="006A076E">
        <w:rPr>
          <w:rFonts w:ascii="Arial" w:hAnsi="Arial" w:cs="Arial"/>
          <w:color w:val="000000"/>
          <w:sz w:val="24"/>
          <w:szCs w:val="24"/>
          <w:lang w:val="cy-GB"/>
        </w:rPr>
        <w:t>metrigau</w:t>
      </w:r>
      <w:proofErr w:type="spellEnd"/>
      <w:r w:rsidRPr="006A076E">
        <w:rPr>
          <w:rFonts w:ascii="Arial" w:hAnsi="Arial" w:cs="Arial"/>
          <w:color w:val="000000"/>
          <w:sz w:val="24"/>
          <w:szCs w:val="24"/>
          <w:lang w:val="cy-GB"/>
        </w:rPr>
        <w:t xml:space="preserve"> pwysig ar gyfer technolegau newydd yw sensitifrwydd a phenodolrwydd. Ystyr sensitifrwydd yw’r siawns y bydd y prawf yn rhoi canlyniad negatif anghywir ac ystyr</w:t>
      </w:r>
      <w:r w:rsidRPr="006A076E">
        <w:rPr>
          <w:rFonts w:ascii="Calibri" w:eastAsia="Calibri" w:hAnsi="Calibri"/>
          <w:szCs w:val="22"/>
        </w:rPr>
        <w:t xml:space="preserve"> </w:t>
      </w:r>
      <w:r w:rsidRPr="006A076E">
        <w:rPr>
          <w:rFonts w:ascii="Arial" w:hAnsi="Arial" w:cs="Arial"/>
          <w:color w:val="000000"/>
          <w:sz w:val="24"/>
          <w:szCs w:val="24"/>
          <w:lang w:val="cy-GB"/>
        </w:rPr>
        <w:t xml:space="preserve">penodolrwydd yw’r siawns y bydd yn rhoi canlyniad positif anghywir. Pethau eraill i’w hystyried wrth gynllunio i ddefnyddio’r technolegau hyn yw’r broses ddilysu a dealltwriaeth o effaith y system o’r dechrau i’r diwedd. </w:t>
      </w:r>
    </w:p>
    <w:p w14:paraId="6F61B5C5" w14:textId="77777777" w:rsidR="006A076E" w:rsidRPr="006A076E" w:rsidRDefault="006A076E" w:rsidP="006A076E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6A076E">
        <w:rPr>
          <w:rFonts w:ascii="Arial" w:eastAsia="Calibri" w:hAnsi="Arial" w:cs="Arial"/>
          <w:sz w:val="24"/>
          <w:szCs w:val="24"/>
          <w:lang w:val="cy-GB"/>
        </w:rPr>
        <w:t>Mae’r rhaglen profi torfol yn cynnwys nifer o ddatblygiadau labordy.</w:t>
      </w:r>
      <w:r w:rsidRPr="006A076E">
        <w:rPr>
          <w:rFonts w:ascii="Arial" w:eastAsia="Calibri" w:hAnsi="Arial" w:cs="Arial"/>
          <w:color w:val="000000"/>
          <w:sz w:val="24"/>
          <w:szCs w:val="24"/>
          <w:lang w:val="cy-GB"/>
        </w:rPr>
        <w:t xml:space="preserve"> Mae’r dechneg LAMP yn mwyhau RNA ac yn caniatáu i’r  feirws gael ei ganfod, yn gynt na’r system brofi PCR fel arfer, er nad yw mor gywir â’r system honno. </w:t>
      </w:r>
      <w:r w:rsidRPr="006A076E">
        <w:rPr>
          <w:rFonts w:ascii="Arial" w:eastAsia="Calibri" w:hAnsi="Arial" w:cs="Arial"/>
          <w:color w:val="000000"/>
          <w:sz w:val="24"/>
          <w:szCs w:val="24"/>
          <w:lang w:val="cy-GB"/>
        </w:rPr>
        <w:lastRenderedPageBreak/>
        <w:t xml:space="preserve">Yn ogystal â hynny, mae modd cynnal profion </w:t>
      </w:r>
      <w:proofErr w:type="spellStart"/>
      <w:r w:rsidRPr="006A076E">
        <w:rPr>
          <w:rFonts w:ascii="Arial" w:eastAsia="Calibri" w:hAnsi="Arial" w:cs="Arial"/>
          <w:color w:val="000000"/>
          <w:sz w:val="24"/>
          <w:szCs w:val="24"/>
          <w:lang w:val="cy-GB"/>
        </w:rPr>
        <w:t>cyflymach</w:t>
      </w:r>
      <w:proofErr w:type="spellEnd"/>
      <w:r w:rsidRPr="006A076E">
        <w:rPr>
          <w:rFonts w:ascii="Arial" w:eastAsia="Calibri" w:hAnsi="Arial" w:cs="Arial"/>
          <w:color w:val="000000"/>
          <w:sz w:val="24"/>
          <w:szCs w:val="24"/>
          <w:lang w:val="cy-GB"/>
        </w:rPr>
        <w:t xml:space="preserve"> gan ddefnyddio dyfeisiau pwynt gofal a llif unffordd</w:t>
      </w:r>
      <w:r w:rsidRPr="006A076E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12873F0E" w14:textId="77777777" w:rsidR="006A076E" w:rsidRPr="006A076E" w:rsidRDefault="006A076E" w:rsidP="006A076E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6A076E">
        <w:rPr>
          <w:rFonts w:ascii="Arial" w:eastAsia="Calibri" w:hAnsi="Arial" w:cs="Arial"/>
          <w:sz w:val="24"/>
          <w:szCs w:val="24"/>
          <w:lang w:val="cy-GB"/>
        </w:rPr>
        <w:t>Mae un o’r datblygiadau labordy yn y rhaglen ar gyfer y DU gyfan yn darparu labordy gweithredol, lled-barhaol sydd wedi’i staffio’n llawn mewn cynhwysydd sy’n gallu prosesu hyd at 10,000 o brofion bob dydd</w:t>
      </w:r>
      <w:r w:rsidRPr="006A076E">
        <w:rPr>
          <w:rFonts w:ascii="Arial" w:hAnsi="Arial" w:cs="Arial"/>
          <w:color w:val="000000"/>
          <w:kern w:val="24"/>
          <w:sz w:val="24"/>
          <w:szCs w:val="24"/>
          <w:lang w:val="cy-GB"/>
        </w:rPr>
        <w:t>. Mae gan Gymru un o’r rhain ar gyfer y cam cyntaf yn y broses o’u cyflwyno a bydd yn cael ei lleoli yn Safle Profi Rhanbarthol Glannau Dyfrdwy. Disgwylir y bydd yn cael ei lansio’n dawel, yn amodol ar gwblhau’r broses ddilysu yn llwyddiannus, ddechrau mis Rhagfyr</w:t>
      </w:r>
      <w:r w:rsidRPr="006A076E">
        <w:rPr>
          <w:rFonts w:ascii="Arial" w:hAnsi="Arial" w:cs="Arial"/>
          <w:color w:val="000000"/>
          <w:kern w:val="24"/>
          <w:sz w:val="24"/>
          <w:szCs w:val="24"/>
          <w:lang w:val="cy-GB" w:eastAsia="en-GB"/>
        </w:rPr>
        <w:t>.</w:t>
      </w:r>
      <w:r w:rsidRPr="006A076E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698AB28E" w14:textId="77777777" w:rsidR="006A076E" w:rsidRPr="006A076E" w:rsidRDefault="006A076E" w:rsidP="006A076E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6A076E">
        <w:rPr>
          <w:rFonts w:ascii="Arial" w:eastAsia="Calibri" w:hAnsi="Arial" w:cs="Arial"/>
          <w:color w:val="000000"/>
          <w:sz w:val="24"/>
          <w:szCs w:val="24"/>
          <w:lang w:val="cy-GB"/>
        </w:rPr>
        <w:t>Mae dyfeisiau Pwynt Gofal yn defnyddio technoleg mewn peiriant bach (maint bocs esgidiau) sy’n gallu prosesu profion yn gyflym ac yn agos at y claf</w:t>
      </w:r>
      <w:r w:rsidRPr="006A076E">
        <w:rPr>
          <w:rFonts w:ascii="Arial" w:eastAsia="Calibri" w:hAnsi="Arial" w:cs="Arial"/>
          <w:sz w:val="24"/>
          <w:szCs w:val="24"/>
          <w:lang w:val="cy-GB"/>
        </w:rPr>
        <w:t xml:space="preserve">. Rydym yn gweithio gyda Llywodraethau eraill y DU i ddilysu dyfeisiau pwynt gofal y gellir eu defnyddio o bosibl yng Nghymru. </w:t>
      </w:r>
    </w:p>
    <w:p w14:paraId="08F0F3D1" w14:textId="77777777" w:rsidR="006A076E" w:rsidRPr="006A076E" w:rsidRDefault="006A076E" w:rsidP="006A076E">
      <w:pPr>
        <w:spacing w:line="259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EC64091" w14:textId="77777777" w:rsidR="006A076E" w:rsidRPr="006A076E" w:rsidRDefault="006A076E" w:rsidP="006A076E">
      <w:pPr>
        <w:spacing w:after="160" w:line="259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6A076E">
        <w:rPr>
          <w:rFonts w:ascii="Arial" w:hAnsi="Arial" w:cs="Arial"/>
          <w:color w:val="000000"/>
          <w:sz w:val="24"/>
          <w:szCs w:val="24"/>
          <w:lang w:val="cy-GB"/>
        </w:rPr>
        <w:t xml:space="preserve">Mae dyfeisiau llif unffordd fel arfer yn golygu cymryd swab o’r trwyn a/neu’r gwddf neu sampl o boer a darllenir y canlyniadau mewn ffordd debyg i brofion beichiogrwydd cartref. Maent yn llai sensitif na’r profion PCR ond </w:t>
      </w:r>
      <w:proofErr w:type="spellStart"/>
      <w:r w:rsidRPr="006A076E">
        <w:rPr>
          <w:rFonts w:ascii="Arial" w:hAnsi="Arial" w:cs="Arial"/>
          <w:color w:val="000000"/>
          <w:sz w:val="24"/>
          <w:szCs w:val="24"/>
          <w:lang w:val="cy-GB"/>
        </w:rPr>
        <w:t>gallant</w:t>
      </w:r>
      <w:proofErr w:type="spellEnd"/>
      <w:r w:rsidRPr="006A076E">
        <w:rPr>
          <w:rFonts w:ascii="Arial" w:hAnsi="Arial" w:cs="Arial"/>
          <w:color w:val="000000"/>
          <w:sz w:val="24"/>
          <w:szCs w:val="24"/>
          <w:lang w:val="cy-GB"/>
        </w:rPr>
        <w:t xml:space="preserve"> fod yn effeithiol wrth nodi unigolion heintus. Er nad ydynt mor gywir â’r profion PCR, maent yn cynnig canlyniadau yn y man lle rhoddir gofal mewn llai nag awr, gan gynnig cyfle i gynnal profion gwyliadwriaeth a phrofion torfol rheolaidd ar grwpiau penodol, gyda chanlyniadau cyflym. Os gellir cyflwyno’r profion hyn yn llwyddiannus</w:t>
      </w:r>
      <w:r w:rsidRPr="006A076E">
        <w:rPr>
          <w:rFonts w:ascii="Arial" w:eastAsia="Calibri" w:hAnsi="Arial" w:cs="Arial"/>
          <w:sz w:val="24"/>
          <w:szCs w:val="24"/>
          <w:lang w:val="cy-GB"/>
        </w:rPr>
        <w:t xml:space="preserve">, rwyf wedi gofyn i swyddogion weithio gyda’r sector gofal cymdeithasol i ystyried ym mha ffyrdd y gellid defnyddio’r profion i ddatblygu’r cynlluniau peilot presennol ar gyfer gweithwyr gofal iechyd a gofal </w:t>
      </w:r>
      <w:r w:rsidRPr="006A076E">
        <w:rPr>
          <w:rFonts w:ascii="Arial" w:eastAsia="Calibri" w:hAnsi="Arial" w:cs="Arial"/>
          <w:sz w:val="24"/>
          <w:szCs w:val="24"/>
          <w:lang w:val="cy-GB"/>
        </w:rPr>
        <w:lastRenderedPageBreak/>
        <w:t>cymdeithasol symudol sy’n teithio rhwng cartrefi pobl ac ymweliadau cymorth gan deulu a ffrindiau yn y sector cartrefi gofal.</w:t>
      </w:r>
    </w:p>
    <w:p w14:paraId="36A7B186" w14:textId="77777777" w:rsidR="006A076E" w:rsidRPr="006A076E" w:rsidRDefault="006A076E" w:rsidP="006A076E">
      <w:pPr>
        <w:spacing w:after="160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A523A05" w14:textId="77777777" w:rsidR="006A076E" w:rsidRPr="006A076E" w:rsidRDefault="006A076E" w:rsidP="006A076E">
      <w:pPr>
        <w:rPr>
          <w:rFonts w:ascii="Arial" w:eastAsia="Calibri" w:hAnsi="Arial" w:cs="Arial"/>
          <w:szCs w:val="22"/>
          <w:lang w:val="cy-GB"/>
        </w:rPr>
      </w:pPr>
      <w:r w:rsidRPr="006A076E">
        <w:rPr>
          <w:rFonts w:ascii="Arial" w:hAnsi="Arial" w:cs="Arial"/>
          <w:color w:val="000000"/>
          <w:sz w:val="24"/>
          <w:szCs w:val="24"/>
          <w:lang w:val="cy-GB"/>
        </w:rPr>
        <w:t>Mae nifer o gynlluniau peilot sy’n defnyddio’r dechnoleg newydd wrthi’n cael eu datblygu neu ar fin cael eu cyflwyno, gan ddefnyddio dyfeisiau llif unffordd, o dan raglen y DU. Rwyf wedi gofyn i swyddogion gynllunio cyfleoedd yn ddi-oed i gynnal cynlluniau peilot yng Nghymru sy’n caniatáu inni brofi dyfeisiau llif unffordd</w:t>
      </w:r>
      <w:r w:rsidRPr="006A076E">
        <w:rPr>
          <w:rFonts w:ascii="Arial" w:eastAsia="Calibri" w:hAnsi="Arial" w:cs="Arial"/>
          <w:sz w:val="24"/>
          <w:szCs w:val="24"/>
          <w:lang w:val="cy-GB"/>
        </w:rPr>
        <w:t xml:space="preserve">, nodweddion lefel uchel y modelau cyflawni a’r gwaith o reoli achosion positif ym mhob lleoliad. Bydd y cynlluniau peilot hefyd yn ein galluogi i ystyried ymarferoldeb y gyfradd brosesu, ymgysylltu â phrofion, dulliau cyfathrebu, cyflenwi a logisteg, mesur profiad y defnyddiwr ac yn bwysig iawn, yn ein galluogi i arsylwi ar ymddygiad positif a negyddol pobl sy’n gysylltiedig â sgrinio rheolaidd. </w:t>
      </w:r>
    </w:p>
    <w:p w14:paraId="1F88B194" w14:textId="77777777" w:rsidR="001A6B02" w:rsidRDefault="001A6B02" w:rsidP="006A076E">
      <w:pPr>
        <w:spacing w:after="160" w:line="259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A11337C" w14:textId="77777777" w:rsidR="006A076E" w:rsidRPr="006A076E" w:rsidRDefault="006A076E" w:rsidP="006A076E">
      <w:pPr>
        <w:spacing w:after="160" w:line="259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6A076E">
        <w:rPr>
          <w:rFonts w:ascii="Arial" w:hAnsi="Arial" w:cs="Arial"/>
          <w:color w:val="000000"/>
          <w:sz w:val="24"/>
          <w:szCs w:val="24"/>
          <w:lang w:val="cy-GB"/>
        </w:rPr>
        <w:t>Mae llawer iawn o waith i’w wneud i sicrhau y gallwn elwa ar y manteision o ddefnyddio’r technolegau hyn a lleihau unrhyw effeithiau anffafriol posibl.  Byddaf yn parhau i roi’r wybodaeth ddiweddaraf i Aelodau’r Senedd ynglŷn â’r cynnydd yr ydym yn ei wneud.</w:t>
      </w:r>
    </w:p>
    <w:p w14:paraId="60F10924" w14:textId="77777777" w:rsidR="006A076E" w:rsidRPr="006A076E" w:rsidRDefault="006A076E" w:rsidP="006A076E">
      <w:pPr>
        <w:spacing w:after="160" w:line="259" w:lineRule="auto"/>
        <w:rPr>
          <w:rFonts w:ascii="Arial" w:hAnsi="Arial"/>
          <w:sz w:val="24"/>
          <w:lang w:val="cy-GB"/>
        </w:rPr>
      </w:pPr>
    </w:p>
    <w:p w14:paraId="19F895E7" w14:textId="77777777" w:rsidR="006A076E" w:rsidRPr="006A076E" w:rsidRDefault="006A076E" w:rsidP="006A076E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709B8101" w14:textId="77777777" w:rsidR="006A076E" w:rsidRPr="006A076E" w:rsidRDefault="006A076E" w:rsidP="006A076E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bookmarkStart w:id="1" w:name="cysill"/>
      <w:bookmarkEnd w:id="1"/>
    </w:p>
    <w:p w14:paraId="18B0E526" w14:textId="77777777" w:rsidR="006A076E" w:rsidRDefault="006A076E" w:rsidP="00420F01">
      <w:pPr>
        <w:pStyle w:val="BodyText"/>
        <w:jc w:val="left"/>
        <w:rPr>
          <w:lang w:val="en-US"/>
        </w:rPr>
      </w:pPr>
    </w:p>
    <w:sectPr w:rsidR="006A076E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56AD1" w14:textId="77777777" w:rsidR="00F515DA" w:rsidRDefault="00F515DA">
      <w:r>
        <w:separator/>
      </w:r>
    </w:p>
  </w:endnote>
  <w:endnote w:type="continuationSeparator" w:id="0">
    <w:p w14:paraId="2C2C94A0" w14:textId="77777777" w:rsidR="00F515DA" w:rsidRDefault="00F5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AE6D1" w14:textId="12DFDC4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7F55D2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1D5E5C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ED3EC" w14:textId="77777777" w:rsidR="00F515DA" w:rsidRDefault="00F515DA">
      <w:r>
        <w:separator/>
      </w:r>
    </w:p>
  </w:footnote>
  <w:footnote w:type="continuationSeparator" w:id="0">
    <w:p w14:paraId="4E3E548B" w14:textId="77777777" w:rsidR="00F515DA" w:rsidRDefault="00F5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AB3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9D24E75" wp14:editId="1418D04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C46F" w14:textId="77777777" w:rsidR="00DD4B82" w:rsidRDefault="00DD4B82">
    <w:pPr>
      <w:pStyle w:val="Header"/>
    </w:pPr>
  </w:p>
  <w:p w14:paraId="6FF0B39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C7D6D"/>
    <w:multiLevelType w:val="hybridMultilevel"/>
    <w:tmpl w:val="156E859E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A6B0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A076E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5D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9F11B4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515DA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C1F4D6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A32108752</value>
    </field>
    <field name="Objective-Title">
      <value order="0">MA-VG-3703-20 - Doc 2 - Final Written Statement - Welsh</value>
    </field>
    <field name="Objective-Description">
      <value order="0"/>
    </field>
    <field name="Objective-CreationStamp">
      <value order="0">2020-11-05T13:38:31Z</value>
    </field>
    <field name="Objective-IsApproved">
      <value order="0">false</value>
    </field>
    <field name="Objective-IsPublished">
      <value order="0">true</value>
    </field>
    <field name="Objective-DatePublished">
      <value order="0">2020-11-05T13:39:00Z</value>
    </field>
    <field name="Objective-ModificationStamp">
      <value order="0">2020-11-05T13:39:18Z</value>
    </field>
    <field name="Objective-Owner">
      <value order="0">Roberts, Lorna-Marie (HSS - Mental Health, NHS Governance and Corporate Services)</value>
    </field>
    <field name="Objective-Path">
      <value order="0">Objective Global Folder:Business File Plan:Health &amp; Social Services (HSS):Health &amp; Social Services (HSS) - MHNGCS - Escalation &amp; Special Measures and Welsh Language Policy Unit:1 - Save:TTP Programme - HSS-TTP Programme - New Technology:Test Trace Protect New Technology - Government Business and Briefings - 2020-2021:MA-VG-3703-20 - Covid-19 New Testing Technology Developments</value>
    </field>
    <field name="Objective-Parent">
      <value order="0">MA-VG-3703-20 - Covid-19 New Testing Technology Developments</value>
    </field>
    <field name="Objective-State">
      <value order="0">Published</value>
    </field>
    <field name="Objective-VersionId">
      <value order="0">vA63775909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qA1445808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2020-11-05T00:00:00Z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2020-11-05T00:00:00+00:00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B99E309-9122-4AA3-A032-35734C4BFA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D0D9A2-6FD9-4ED9-B474-7DD05ADFC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12635-DA20-4189-A16E-013BA789A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4258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Datblygiadau o ran Technolegau Profi Newydd ar gyfer COVID-19</dc:title>
  <dc:creator>Sandra Farrugia</dc:creator>
  <cp:lastModifiedBy>Oxenham, James (OFM - Cabinet Division)</cp:lastModifiedBy>
  <cp:revision>2</cp:revision>
  <cp:lastPrinted>2011-05-27T10:35:00Z</cp:lastPrinted>
  <dcterms:created xsi:type="dcterms:W3CDTF">2020-11-05T14:47:00Z</dcterms:created>
  <dcterms:modified xsi:type="dcterms:W3CDTF">2020-11-05T14:47:00Z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A32108752</vt:lpwstr>
  </property>
  <property fmtid="{D5CDD505-2E9C-101B-9397-08002B2CF9AE}" pid="4" name="Objective-Title">
    <vt:lpwstr>MA-VG-3703-20 - Doc 2 - Final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2020-11-05T13:38:44Z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2020-11-05T13:39:00Z</vt:filetime>
  </property>
  <property fmtid="{D5CDD505-2E9C-101B-9397-08002B2CF9AE}" pid="10" name="Objective-ModificationStamp">
    <vt:filetime>2020-11-05T13:39:18Z</vt:filetime>
  </property>
  <property fmtid="{D5CDD505-2E9C-101B-9397-08002B2CF9AE}" pid="11" name="Objective-Owner">
    <vt:lpwstr>Roberts, Lorna-Marie (HSS - Mental Health, NHS Governance and Corporate Services)</vt:lpwstr>
  </property>
  <property fmtid="{D5CDD505-2E9C-101B-9397-08002B2CF9AE}" pid="12" name="Objective-Path">
    <vt:lpwstr>Objective Global Folder:Business File Plan:Health &amp; Social Services (HSS):Health &amp; Social Services (HSS) - MHNGCS - Escalation &amp; Special Measures and Welsh Language Policy Unit:1 - Save:TTP Programme - HSS-TTP Programme - New Technology:Test Trace Protect</vt:lpwstr>
  </property>
  <property fmtid="{D5CDD505-2E9C-101B-9397-08002B2CF9AE}" pid="13" name="Objective-Parent">
    <vt:lpwstr>MA-VG-3703-20 - Covid-19 New Testing Technology Developments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vA63775909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2020-11-05T00:00:00Z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