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B67C" w14:textId="77777777" w:rsidR="008C5C27" w:rsidRDefault="008C5C27" w:rsidP="008C5C27">
      <w:pPr>
        <w:jc w:val="right"/>
        <w:rPr>
          <w:b/>
        </w:rPr>
      </w:pPr>
    </w:p>
    <w:p w14:paraId="5648B3FF" w14:textId="77777777" w:rsidR="008C5C27" w:rsidRDefault="008C5C27" w:rsidP="008C5C27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5E4D8F" wp14:editId="07D23A2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F33D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6AB528B" w14:textId="54356C9C" w:rsidR="005142A7" w:rsidRPr="005142A7" w:rsidRDefault="005142A7" w:rsidP="005142A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5142A7">
        <w:rPr>
          <w:rFonts w:ascii="Times New Roman" w:hAnsi="Times New Roman"/>
          <w:color w:val="FF0000"/>
          <w:sz w:val="40"/>
          <w:szCs w:val="40"/>
        </w:rPr>
        <w:t>DATGANIAD</w:t>
      </w:r>
      <w:r w:rsidR="007D5CD8">
        <w:rPr>
          <w:rFonts w:ascii="Times New Roman" w:hAnsi="Times New Roman"/>
          <w:color w:val="FF0000"/>
          <w:sz w:val="40"/>
          <w:szCs w:val="40"/>
        </w:rPr>
        <w:t xml:space="preserve"> YSGRIFENEDIG</w:t>
      </w:r>
      <w:r w:rsidRPr="005142A7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5929BAB9" w14:textId="77777777" w:rsidR="005142A7" w:rsidRDefault="005142A7" w:rsidP="005142A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58A8094" w14:textId="1FD84E8E" w:rsidR="005142A7" w:rsidRPr="005142A7" w:rsidRDefault="005142A7" w:rsidP="005142A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LLYWODRAETH CYMRU </w:t>
      </w:r>
    </w:p>
    <w:p w14:paraId="1F621FD8" w14:textId="337CA8D4" w:rsidR="008C5C27" w:rsidRPr="00CE48F3" w:rsidRDefault="008C5C27" w:rsidP="008C5C27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0C8291" wp14:editId="25F9BD3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B723C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126C5BB1" w14:textId="77777777" w:rsidR="008C5C27" w:rsidRDefault="008C5C27" w:rsidP="008C5C2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146"/>
      </w:tblGrid>
      <w:tr w:rsidR="008C5C27" w:rsidRPr="004C079E" w14:paraId="58F22693" w14:textId="77777777" w:rsidTr="0034053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4DF2" w14:textId="74D186AD" w:rsidR="008C5C27" w:rsidRPr="004C079E" w:rsidRDefault="008C5C27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5142A7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230B" w14:textId="032D88C8" w:rsidR="008C5C27" w:rsidRPr="00E56B88" w:rsidRDefault="005142A7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2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Diweddariad ar </w:t>
            </w:r>
            <w:proofErr w:type="spellStart"/>
            <w:r w:rsidRPr="005142A7">
              <w:rPr>
                <w:rFonts w:ascii="Arial" w:hAnsi="Arial" w:cs="Arial"/>
                <w:b/>
                <w:bCs/>
                <w:sz w:val="24"/>
                <w:szCs w:val="24"/>
              </w:rPr>
              <w:t>gamau</w:t>
            </w:r>
            <w:proofErr w:type="spellEnd"/>
            <w:r w:rsidRPr="005142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gweithredu i fynd i'r afael ag Ail Gartrefi a Fforddiadwyedd</w:t>
            </w:r>
          </w:p>
        </w:tc>
      </w:tr>
      <w:tr w:rsidR="008C5C27" w:rsidRPr="004C079E" w14:paraId="3C7181C8" w14:textId="77777777" w:rsidTr="0034053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BD7A" w14:textId="75E45A4E" w:rsidR="008C5C27" w:rsidRPr="004C079E" w:rsidRDefault="008C5C27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5142A7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D6A0" w14:textId="4FE67F68" w:rsidR="008C5C27" w:rsidRPr="00E56B88" w:rsidRDefault="0067597C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DF38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142A7">
              <w:rPr>
                <w:rFonts w:ascii="Arial" w:hAnsi="Arial" w:cs="Arial"/>
                <w:b/>
                <w:bCs/>
                <w:sz w:val="24"/>
                <w:szCs w:val="24"/>
              </w:rPr>
              <w:t>Hydref</w:t>
            </w:r>
            <w:r w:rsidR="008C5C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8C5C27" w:rsidRPr="004C079E" w14:paraId="589F61A0" w14:textId="77777777" w:rsidTr="0034053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9E56" w14:textId="16DE83D0" w:rsidR="008C5C27" w:rsidRPr="004C079E" w:rsidRDefault="005142A7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  <w:r w:rsidR="008C5C27"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2A6C" w14:textId="20946D86" w:rsidR="008C5C27" w:rsidRPr="00E56B88" w:rsidRDefault="00DF38DA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Jayne Bryant</w:t>
            </w:r>
            <w:r w:rsidR="008C5C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</w:t>
            </w:r>
            <w:r w:rsidR="005142A7" w:rsidRPr="005142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Ysgrifennydd y Cabinet dros Dai a Llywodraeth Leol</w:t>
            </w:r>
          </w:p>
        </w:tc>
      </w:tr>
    </w:tbl>
    <w:p w14:paraId="7BCF1A74" w14:textId="4497ED4B" w:rsidR="00C36F69" w:rsidRPr="00E548C1" w:rsidRDefault="005142A7" w:rsidP="005142A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E548C1">
        <w:rPr>
          <w:rStyle w:val="normaltextrun"/>
          <w:rFonts w:ascii="Arial" w:eastAsiaTheme="majorEastAsia" w:hAnsi="Arial" w:cs="Arial"/>
        </w:rPr>
        <w:t xml:space="preserve">Mae cynllun peilot ail gartrefi a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fforddiadwyedd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Dwyfor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yn parhau i ddarparu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cyfle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gwirioneddol i asesu ystod o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ymyriadau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radical sydd wedi'u cynllunio i gefnogi cymunedau lleol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ffyniannus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lle gall pobl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fforddio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byw a gweithio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ynddynt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.   </w:t>
      </w:r>
    </w:p>
    <w:p w14:paraId="461898F9" w14:textId="5F0573D4" w:rsidR="005142A7" w:rsidRPr="00E548C1" w:rsidRDefault="005142A7" w:rsidP="005142A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E548C1">
        <w:rPr>
          <w:rStyle w:val="normaltextrun"/>
          <w:rFonts w:ascii="Arial" w:eastAsiaTheme="majorEastAsia" w:hAnsi="Arial" w:cs="Arial"/>
        </w:rPr>
        <w:t xml:space="preserve">Mae rhai o'r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ymyriadau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sy'n cael eu profi yn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Nwyfor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, fel y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cyfarwyddiadau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cynllunio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arloesol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phremymau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treth gyngor uwch, ar gael i bob awdurdod lleol yng Nghymru. Mae eraill wedi'u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teilwra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i anghenion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penodol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yr ardal beilot.</w:t>
      </w:r>
    </w:p>
    <w:p w14:paraId="60BA5694" w14:textId="282748B9" w:rsidR="005142A7" w:rsidRPr="00E548C1" w:rsidRDefault="005142A7" w:rsidP="00CB2811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E548C1">
        <w:rPr>
          <w:rStyle w:val="normaltextrun"/>
          <w:rFonts w:ascii="Arial" w:eastAsiaTheme="majorEastAsia" w:hAnsi="Arial" w:cs="Arial"/>
        </w:rPr>
        <w:t xml:space="preserve">Cyngor Gwynedd, gyda chymorth Llywodraeth Cymru,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oedd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yr awdurdod cynllunio lleol cyntaf yng Nghymru i weithredu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cyfarwyddyd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cynllunio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Erthygl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4 o fis Medi 2024. Mae wedi gwneud hynny i ddod â mwy o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stoc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dai'r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ardal yn ôl i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ddefnydd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fel 'prif gartrefi' i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ddiwallu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anghenion lleol. O ganlyniad i'r newid, gall Cyngor Gwynedd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nawr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ei gwneud yn ofynnol cael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caniatâd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cynllunio cyn newid y defnydd o eiddo preswyl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cynradd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i ail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gartref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, llety gwyliau tymor byr neu eiddo defnydd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cymysg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penodol</w:t>
      </w:r>
      <w:proofErr w:type="spellEnd"/>
      <w:r w:rsidRPr="00E548C1">
        <w:rPr>
          <w:rStyle w:val="normaltextrun"/>
          <w:rFonts w:ascii="Arial" w:eastAsiaTheme="majorEastAsia" w:hAnsi="Arial" w:cs="Arial"/>
        </w:rPr>
        <w:t>.  </w:t>
      </w:r>
    </w:p>
    <w:p w14:paraId="38CB43F1" w14:textId="2E5C15BF" w:rsidR="005142A7" w:rsidRPr="00E548C1" w:rsidRDefault="005142A7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"/>
        </w:rPr>
      </w:pPr>
      <w:r w:rsidRPr="00E548C1">
        <w:rPr>
          <w:rStyle w:val="normaltextrun"/>
          <w:rFonts w:ascii="Arial" w:eastAsiaTheme="majorEastAsia" w:hAnsi="Arial" w:cs="Arial"/>
          <w:lang w:val="en"/>
        </w:rPr>
        <w:t xml:space="preserve">Mae Cyngor Gwynedd wedi penodi staff ychwanegol i weithio yn y maes, gyda chefnogaeth ariannol gan Lywodraeth Cymru ar gyfer ardal beilot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Dwyfor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. Bydd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tîm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yn gweithio i weithredu'r polisi ac,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ochr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ochr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â'r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gwerthusiad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annibynnol, monitro ei effaith a'i ganlyniadau. </w:t>
      </w:r>
    </w:p>
    <w:p w14:paraId="0C128CA2" w14:textId="7D1EC87C" w:rsidR="005142A7" w:rsidRPr="00E548C1" w:rsidRDefault="005142A7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"/>
        </w:rPr>
      </w:pPr>
      <w:r w:rsidRPr="00E548C1">
        <w:rPr>
          <w:rStyle w:val="normaltextrun"/>
          <w:rFonts w:ascii="Arial" w:eastAsiaTheme="majorEastAsia" w:hAnsi="Arial" w:cs="Arial"/>
          <w:lang w:val="en"/>
        </w:rPr>
        <w:t xml:space="preserve">Bydd adroddiad gwerthuso annibynnol interim ar gael ym mis Tachwedd. Bydd yn nodi canfyddiadau cynnar, gan gynnwys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mapio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data ac ymchwil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archwiliadol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. Bydd cam nesaf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gwerthusiad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-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gwerthusiad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y broses - yn dechrau y mis hwn ac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rhedeg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am flwyddyn. Bydd yr effaith a'r camau economaidd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rhedeg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o fis Hydref 2025 i fis Hydref 2026, a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"/>
        </w:rPr>
        <w:t>rhagwelir</w:t>
      </w:r>
      <w:proofErr w:type="spellEnd"/>
      <w:r w:rsidRPr="00E548C1">
        <w:rPr>
          <w:rStyle w:val="normaltextrun"/>
          <w:rFonts w:ascii="Arial" w:eastAsiaTheme="majorEastAsia" w:hAnsi="Arial" w:cs="Arial"/>
          <w:lang w:val="en"/>
        </w:rPr>
        <w:t xml:space="preserve"> adroddiad gwerthuso terfynol ym mis Rhagfyr 2026.   </w:t>
      </w:r>
    </w:p>
    <w:p w14:paraId="16CF0C53" w14:textId="17ED594D" w:rsidR="005142A7" w:rsidRPr="00E548C1" w:rsidRDefault="005142A7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US"/>
        </w:rPr>
      </w:pPr>
      <w:r w:rsidRPr="00E548C1">
        <w:rPr>
          <w:rStyle w:val="normaltextrun"/>
          <w:rFonts w:ascii="Arial" w:eastAsiaTheme="majorEastAsia" w:hAnsi="Arial" w:cs="Arial"/>
          <w:lang w:val="en-US"/>
        </w:rPr>
        <w:t xml:space="preserve">Gall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fforddiadwyedd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cyffredinolrwydd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ail gartrefi a llety tymor byr gael effaith ar y Gymraeg fel iaith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gymunedol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. Mae peilot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Dwyfor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wedi'i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leoli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mewn ardal Gymraeg ac mae'n cyd-fynd yn agos â </w:t>
      </w:r>
      <w:r w:rsidRPr="00E548C1">
        <w:rPr>
          <w:rStyle w:val="normaltextrun"/>
          <w:rFonts w:ascii="Arial" w:eastAsiaTheme="majorEastAsia" w:hAnsi="Arial" w:cs="Arial"/>
          <w:i/>
          <w:iCs/>
          <w:lang w:val="en-US"/>
        </w:rPr>
        <w:t>Chynllun Tai Cymunedau Cymraeg</w:t>
      </w:r>
      <w:r w:rsidRPr="00E548C1">
        <w:rPr>
          <w:rStyle w:val="normaltextrun"/>
          <w:rFonts w:ascii="Arial" w:eastAsiaTheme="majorEastAsia" w:hAnsi="Arial" w:cs="Arial"/>
          <w:lang w:val="en-US"/>
        </w:rPr>
        <w:t xml:space="preserve">.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Cyfeiriodd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Ysgrifennydd y Cabinet dros Gyllid a'r Gymraeg at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berthynas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hon yn ei ddatganiad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llafar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gynharach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wythnos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hon. Bydd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gwerthusiad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peilot yn ein helpu i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ddeall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yn well yr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heriau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sy'n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wynebu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cymunedau Cymraeg eu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hiaith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, a sut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gallwn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wella'r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gefnogaeth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gynigiwn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>.</w:t>
      </w:r>
    </w:p>
    <w:p w14:paraId="67C29C79" w14:textId="603457AF" w:rsidR="005142A7" w:rsidRPr="00E548C1" w:rsidRDefault="00E548C1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US"/>
        </w:rPr>
      </w:pPr>
      <w:r w:rsidRPr="00E548C1">
        <w:rPr>
          <w:rStyle w:val="normaltextrun"/>
          <w:rFonts w:ascii="Arial" w:eastAsiaTheme="majorEastAsia" w:hAnsi="Arial" w:cs="Arial"/>
          <w:lang w:val="en-US"/>
        </w:rPr>
        <w:lastRenderedPageBreak/>
        <w:t xml:space="preserve">Mae partneriaid peilot, Tai Teg a Chyngor Gwynedd yn parhau i weithio i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lunio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chynnig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cynnyrch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Prynu Cartref hyblyg ar gyfer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Dwyfor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. Mae 25 o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geisiadau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cymeradwy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ar hyn o bryd; Mae 16 ohonynt wedi eu cwblhau, sy'n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golygu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bod mwy o bobl leol wedi gallu bod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berchen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ar eu cartref eu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hunain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am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tro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cyntaf. Mewn cymuned mor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fach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, a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chydag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anghenion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penodol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Dwyfor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, mae hyn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gyflawniad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go iawn, a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hoffwn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ddiolch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i Tai Teg, Cyngor Gwynedd a swyddogion Llywodraeth Cymru am eu dull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rhagweithiol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.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Edrychaf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ymlaen at adrodd ar hyd yn oed mwy o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rifau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>.  </w:t>
      </w:r>
    </w:p>
    <w:p w14:paraId="688BAD5E" w14:textId="0F6FD869" w:rsidR="00E548C1" w:rsidRPr="00E548C1" w:rsidRDefault="00E548C1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E548C1">
        <w:rPr>
          <w:rStyle w:val="normaltextrun"/>
          <w:rFonts w:ascii="Arial" w:eastAsiaTheme="majorEastAsia" w:hAnsi="Arial" w:cs="Arial"/>
        </w:rPr>
        <w:t xml:space="preserve">Mae'r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tîm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peilot hefyd yn gweithio'n agos gyda Chyngor Gwynedd, Parc Cenedlaethol Eryri a landlordiaid cymdeithasol cofrestredig i ddod o hyd i atebion newydd i safleoedd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heriol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neu wedi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arafu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. Mae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diddordeb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arbennig mewn cefnogi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datblygiadau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deiliadaeth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cymysg</w:t>
      </w:r>
      <w:proofErr w:type="spellEnd"/>
      <w:r w:rsidRPr="00E548C1">
        <w:rPr>
          <w:rStyle w:val="normaltextrun"/>
          <w:rFonts w:ascii="Arial" w:eastAsiaTheme="majorEastAsia" w:hAnsi="Arial" w:cs="Arial"/>
        </w:rPr>
        <w:t>.   </w:t>
      </w:r>
    </w:p>
    <w:p w14:paraId="3C29B474" w14:textId="0CC85984" w:rsidR="00E548C1" w:rsidRPr="00E548C1" w:rsidRDefault="00E548C1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E548C1">
        <w:rPr>
          <w:rStyle w:val="normaltextrun"/>
          <w:rFonts w:ascii="Arial" w:eastAsiaTheme="majorEastAsia" w:hAnsi="Arial" w:cs="Arial"/>
        </w:rPr>
        <w:t xml:space="preserve">Un o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nodweddion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 peilot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fu'r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cydweithio agos rhwng Llywodraeth Cymru, y partneriaid peilot a'r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tîm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gwerthuso.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Adlewyrchwyd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hyn mewn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erthygl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ystadegau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diweddar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gan Lywodraeth Cymru, ail gartrefi treth cyngor yng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Ngwynedd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Dwyfor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>:</w:t>
      </w:r>
      <w:r w:rsidRPr="00E548C1">
        <w:rPr>
          <w:rFonts w:ascii="TradeGothic" w:hAnsi="TradeGothic"/>
          <w:lang w:eastAsia="en-US"/>
        </w:rPr>
        <w:t xml:space="preserve"> </w:t>
      </w:r>
      <w:hyperlink r:id="rId7" w:history="1">
        <w:r w:rsidRPr="00E548C1">
          <w:rPr>
            <w:rFonts w:ascii="Arial" w:hAnsi="Arial" w:cs="Arial"/>
            <w:color w:val="0000FF"/>
            <w:u w:val="single"/>
            <w:lang w:eastAsia="en-US"/>
          </w:rPr>
          <w:t xml:space="preserve">Ail gartrefi treth gyngor </w:t>
        </w:r>
        <w:proofErr w:type="spellStart"/>
        <w:r w:rsidRPr="00E548C1">
          <w:rPr>
            <w:rFonts w:ascii="Arial" w:hAnsi="Arial" w:cs="Arial"/>
            <w:color w:val="0000FF"/>
            <w:u w:val="single"/>
            <w:lang w:eastAsia="en-US"/>
          </w:rPr>
          <w:t>trethadwy</w:t>
        </w:r>
        <w:proofErr w:type="spellEnd"/>
        <w:r w:rsidRPr="00E548C1">
          <w:rPr>
            <w:rFonts w:ascii="Arial" w:hAnsi="Arial" w:cs="Arial"/>
            <w:color w:val="0000FF"/>
            <w:u w:val="single"/>
            <w:lang w:eastAsia="en-US"/>
          </w:rPr>
          <w:t xml:space="preserve"> yng </w:t>
        </w:r>
        <w:proofErr w:type="spellStart"/>
        <w:r w:rsidRPr="00E548C1">
          <w:rPr>
            <w:rFonts w:ascii="Arial" w:hAnsi="Arial" w:cs="Arial"/>
            <w:color w:val="0000FF"/>
            <w:u w:val="single"/>
            <w:lang w:eastAsia="en-US"/>
          </w:rPr>
          <w:t>Ngwynedd</w:t>
        </w:r>
        <w:proofErr w:type="spellEnd"/>
        <w:r w:rsidRPr="00E548C1">
          <w:rPr>
            <w:rFonts w:ascii="Arial" w:hAnsi="Arial" w:cs="Arial"/>
            <w:color w:val="0000FF"/>
            <w:u w:val="single"/>
            <w:lang w:eastAsia="en-US"/>
          </w:rPr>
          <w:t xml:space="preserve"> a </w:t>
        </w:r>
        <w:proofErr w:type="spellStart"/>
        <w:r w:rsidRPr="00E548C1">
          <w:rPr>
            <w:rFonts w:ascii="Arial" w:hAnsi="Arial" w:cs="Arial"/>
            <w:color w:val="0000FF"/>
            <w:u w:val="single"/>
            <w:lang w:eastAsia="en-US"/>
          </w:rPr>
          <w:t>Dwyfor</w:t>
        </w:r>
        <w:proofErr w:type="spellEnd"/>
        <w:r w:rsidRPr="00E548C1">
          <w:rPr>
            <w:rFonts w:ascii="Arial" w:hAnsi="Arial" w:cs="Arial"/>
            <w:color w:val="0000FF"/>
            <w:u w:val="single"/>
            <w:lang w:eastAsia="en-US"/>
          </w:rPr>
          <w:t>: 13 Ebrill 2023 i 13 Ebrill 2024 | LLYW.CYMRU</w:t>
        </w:r>
      </w:hyperlink>
      <w:r w:rsidRPr="00E548C1">
        <w:rPr>
          <w:rStyle w:val="normaltextrun"/>
          <w:rFonts w:ascii="Arial" w:eastAsiaTheme="majorEastAsia" w:hAnsi="Arial" w:cs="Arial"/>
        </w:rPr>
        <w:t xml:space="preserve">, a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oedd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yn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ychwanegiad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derbyniol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at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eglurder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ein data ar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niferoedd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ail gartrefi a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symudiad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blynyddol rhwng categorïau o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ddefnydd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yn system y dreth gyngor.</w:t>
      </w:r>
    </w:p>
    <w:p w14:paraId="65B7FEF4" w14:textId="365CF3DE" w:rsidR="00E548C1" w:rsidRPr="00E548C1" w:rsidRDefault="00E548C1" w:rsidP="00B0485C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E548C1">
        <w:rPr>
          <w:rStyle w:val="normaltextrun"/>
          <w:rFonts w:ascii="Arial" w:eastAsiaTheme="majorEastAsia" w:hAnsi="Arial" w:cs="Arial"/>
        </w:rPr>
        <w:t xml:space="preserve">Rydym yn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archwilio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dull i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ehangu'r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ymarfer hwn i Gymru gyfan ac i gyhoeddi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datganiadau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pellach. Rydym yn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gobeithio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y bydd data gan Asiantaeth y Swyddfa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Brisio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ar gael o fis Ebrill 2025 i wella ein dealltwriaeth a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byddwn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,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ymhen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amser, mewn sefyllfa well i asesu effaith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cyfarwyddiadau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</w:rPr>
        <w:t>Erthygl</w:t>
      </w:r>
      <w:proofErr w:type="spellEnd"/>
      <w:r w:rsidRPr="00E548C1">
        <w:rPr>
          <w:rStyle w:val="normaltextrun"/>
          <w:rFonts w:ascii="Arial" w:eastAsiaTheme="majorEastAsia" w:hAnsi="Arial" w:cs="Arial"/>
        </w:rPr>
        <w:t xml:space="preserve"> 4.</w:t>
      </w:r>
    </w:p>
    <w:p w14:paraId="027F8D65" w14:textId="05860850" w:rsidR="00E548C1" w:rsidRPr="00E548C1" w:rsidRDefault="00E548C1" w:rsidP="00FC2AC2">
      <w:pPr>
        <w:pStyle w:val="paragraph"/>
        <w:shd w:val="clear" w:color="auto" w:fill="F8F9FA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US"/>
        </w:rPr>
      </w:pPr>
      <w:r w:rsidRPr="00E548C1">
        <w:rPr>
          <w:rStyle w:val="normaltextrun"/>
          <w:rFonts w:ascii="Arial" w:eastAsiaTheme="majorEastAsia" w:hAnsi="Arial" w:cs="Arial"/>
          <w:lang w:val="en-US"/>
        </w:rPr>
        <w:t xml:space="preserve">Rydym hefyd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casglu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tystiolaeth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o'r effaith -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Nwyfor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ac mewn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rhannau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eraill o Gymru - o fesurau eraill sydd wedi'u cyflwyno i helpu i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reoli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effaith ail gartrefi mewn cymunedau, gan gynnwys premiymau treth gyngor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dewisol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>.</w:t>
      </w:r>
    </w:p>
    <w:p w14:paraId="0C000A86" w14:textId="2AE7A973" w:rsidR="00E548C1" w:rsidRPr="00E548C1" w:rsidRDefault="00E548C1" w:rsidP="00FC2AC2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US"/>
        </w:rPr>
      </w:pPr>
      <w:r w:rsidRPr="00E548C1">
        <w:rPr>
          <w:rStyle w:val="normaltextrun"/>
          <w:rFonts w:ascii="Arial" w:eastAsiaTheme="majorEastAsia" w:hAnsi="Arial" w:cs="Arial"/>
          <w:lang w:val="en-US"/>
        </w:rPr>
        <w:t xml:space="preserve">Mae mwy o awdurdodau lleol wedi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penderfynu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defnyddio'r pwerau sydd ar gael iddynt i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gymhwyso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premiwm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treth gyngor ar ail gartrefi ac eiddo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gwag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hirdymor. O fis Ebrill 2025, mae 21 o awdurdodau lleol wedi nodi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byddant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codi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premiwm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naill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ai ail gartrefi neu hefyd ac eiddo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gwag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hirdymor.</w:t>
      </w:r>
    </w:p>
    <w:p w14:paraId="3FC4534B" w14:textId="5E9C35EC" w:rsidR="00E548C1" w:rsidRPr="00E548C1" w:rsidRDefault="00E548C1" w:rsidP="00FC2AC2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US"/>
        </w:rPr>
      </w:pPr>
      <w:r w:rsidRPr="00E548C1">
        <w:rPr>
          <w:rStyle w:val="normaltextrun"/>
          <w:rFonts w:ascii="Arial" w:eastAsiaTheme="majorEastAsia" w:hAnsi="Arial" w:cs="Arial"/>
          <w:lang w:val="en-US"/>
        </w:rPr>
        <w:t xml:space="preserve">O'r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rheiny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, mae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dau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- Cyngor Gwynedd a Chyngor Sir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Benfro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- yn defnyddio mwy na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phremiwm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o 100% ar ail gartrefi ar hyn o bryd. Mae saith awdurdod lleol wedi nodi y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byddant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yn derbyn ymateb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graddedig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, gan gynyddu'r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premiwm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bob blwyddyn hyd at uchafswm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penodol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lle mae eiddo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gwag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tymor hir yn aros yn wag am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sawl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blwyddyn. Mae'r dull hwn yn adlewyrchu'r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cyfraniad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teg yr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ydym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yn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disgwyl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i'r rhai sy'n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berchen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ar eiddo defnydd </w:t>
      </w:r>
      <w:proofErr w:type="spellStart"/>
      <w:r w:rsidRPr="00E548C1">
        <w:rPr>
          <w:rStyle w:val="normaltextrun"/>
          <w:rFonts w:ascii="Arial" w:eastAsiaTheme="majorEastAsia" w:hAnsi="Arial" w:cs="Arial"/>
          <w:lang w:val="en-US"/>
        </w:rPr>
        <w:t>isel</w:t>
      </w:r>
      <w:proofErr w:type="spellEnd"/>
      <w:r w:rsidRPr="00E548C1">
        <w:rPr>
          <w:rStyle w:val="normaltextrun"/>
          <w:rFonts w:ascii="Arial" w:eastAsiaTheme="majorEastAsia" w:hAnsi="Arial" w:cs="Arial"/>
          <w:lang w:val="en-US"/>
        </w:rPr>
        <w:t xml:space="preserve"> ei wneud mewn cymunedau.   </w:t>
      </w:r>
    </w:p>
    <w:p w14:paraId="7ABDD0D2" w14:textId="77777777" w:rsidR="00E548C1" w:rsidRPr="00E548C1" w:rsidRDefault="00E548C1" w:rsidP="00E548C1">
      <w:pPr>
        <w:pStyle w:val="paragraph"/>
        <w:spacing w:before="120"/>
        <w:textAlignment w:val="baseline"/>
        <w:rPr>
          <w:rStyle w:val="eop"/>
          <w:rFonts w:ascii="Arial" w:eastAsiaTheme="majorEastAsia" w:hAnsi="Arial" w:cs="Arial"/>
          <w:lang w:eastAsia="en-US"/>
        </w:rPr>
      </w:pPr>
      <w:r w:rsidRPr="00E548C1">
        <w:rPr>
          <w:rStyle w:val="eop"/>
          <w:rFonts w:ascii="Arial" w:eastAsiaTheme="majorEastAsia" w:hAnsi="Arial" w:cs="Arial"/>
          <w:lang w:eastAsia="en-US"/>
        </w:rPr>
        <w:t xml:space="preserve">Rydym wedi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annog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awdurdodau lleol i gyhoeddi gwybodaeth am nifer yr eiddo, y premiymau a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gasglwyd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a sut mae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refeniw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treth y cyngor wedi'i ddefnyddio. Rydym hefyd yn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annog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awdurdodau lleol i ddefnyddio'r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refeniw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a godir i helpu i ddatblygu tai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fforddiadwy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. Mae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enghreifftiau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da yng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Ngwynedd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, Ceredigion a Sir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Benfro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, lle mae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refeniw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a godir drwy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bremiymau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treth gyngor yn cael ei ddefnyddio ar gyfer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datrysiadau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tai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creadigol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sy'n </w:t>
      </w:r>
      <w:proofErr w:type="spellStart"/>
      <w:r w:rsidRPr="00E548C1">
        <w:rPr>
          <w:rStyle w:val="eop"/>
          <w:rFonts w:ascii="Arial" w:eastAsiaTheme="majorEastAsia" w:hAnsi="Arial" w:cs="Arial"/>
          <w:lang w:eastAsia="en-US"/>
        </w:rPr>
        <w:t>adlewyrchu</w:t>
      </w:r>
      <w:proofErr w:type="spellEnd"/>
      <w:r w:rsidRPr="00E548C1">
        <w:rPr>
          <w:rStyle w:val="eop"/>
          <w:rFonts w:ascii="Arial" w:eastAsiaTheme="majorEastAsia" w:hAnsi="Arial" w:cs="Arial"/>
          <w:lang w:eastAsia="en-US"/>
        </w:rPr>
        <w:t xml:space="preserve"> anghenion lleol.   </w:t>
      </w:r>
    </w:p>
    <w:p w14:paraId="394E0ED4" w14:textId="5F00EEDD" w:rsidR="00930BC1" w:rsidRPr="00E548C1" w:rsidRDefault="00E548C1" w:rsidP="00E548C1">
      <w:pPr>
        <w:pStyle w:val="paragraph"/>
        <w:spacing w:before="120" w:beforeAutospacing="0" w:after="0" w:afterAutospacing="0"/>
        <w:textAlignment w:val="baseline"/>
        <w:rPr>
          <w:rStyle w:val="eop"/>
          <w:rFonts w:ascii="Arial" w:eastAsiaTheme="majorEastAsia" w:hAnsi="Arial" w:cs="Arial"/>
          <w:lang w:eastAsia="en-US"/>
        </w:rPr>
      </w:pPr>
      <w:r w:rsidRPr="00E548C1">
        <w:rPr>
          <w:rStyle w:val="eop"/>
          <w:rFonts w:ascii="Arial" w:eastAsiaTheme="majorEastAsia" w:hAnsi="Arial" w:cs="Arial"/>
          <w:lang w:eastAsia="en-US"/>
        </w:rPr>
        <w:t>Byddaf yn parhau i roi'r wybodaeth ddiweddaraf i'r Aelodau am y peilot.</w:t>
      </w:r>
    </w:p>
    <w:sectPr w:rsidR="00930BC1" w:rsidRPr="00E548C1" w:rsidSect="00A15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DD2C" w14:textId="77777777" w:rsidR="005B2548" w:rsidRDefault="005B2548">
      <w:r>
        <w:separator/>
      </w:r>
    </w:p>
  </w:endnote>
  <w:endnote w:type="continuationSeparator" w:id="0">
    <w:p w14:paraId="2600E276" w14:textId="77777777" w:rsidR="005B2548" w:rsidRDefault="005B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99C6" w14:textId="77777777" w:rsidR="002F06D2" w:rsidRDefault="00930BC1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5057E" w14:textId="77777777" w:rsidR="002F06D2" w:rsidRDefault="002F0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8999" w14:textId="77777777" w:rsidR="002F06D2" w:rsidRDefault="00930BC1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76AFDD" w14:textId="77777777" w:rsidR="002F06D2" w:rsidRDefault="002F0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7F1BE" w14:textId="77777777" w:rsidR="002F06D2" w:rsidRPr="000204AB" w:rsidRDefault="00930BC1" w:rsidP="000204AB">
    <w:pPr>
      <w:pStyle w:val="Footer"/>
      <w:framePr w:w="115" w:h="260" w:hRule="exact" w:wrap="around" w:vAnchor="text" w:hAnchor="page" w:x="6202" w:y="47"/>
      <w:rPr>
        <w:rStyle w:val="PageNumber"/>
        <w:rFonts w:ascii="Arial" w:hAnsi="Arial" w:cs="Arial"/>
        <w:sz w:val="24"/>
        <w:szCs w:val="24"/>
      </w:rPr>
    </w:pPr>
    <w:r w:rsidRPr="000204AB">
      <w:rPr>
        <w:rStyle w:val="PageNumber"/>
        <w:rFonts w:ascii="Arial" w:hAnsi="Arial" w:cs="Arial"/>
        <w:sz w:val="24"/>
        <w:szCs w:val="24"/>
      </w:rPr>
      <w:fldChar w:fldCharType="begin"/>
    </w:r>
    <w:r w:rsidRPr="000204AB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0204AB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1</w:t>
    </w:r>
    <w:r w:rsidRPr="000204AB">
      <w:rPr>
        <w:rStyle w:val="PageNumber"/>
        <w:rFonts w:ascii="Arial" w:hAnsi="Arial" w:cs="Arial"/>
        <w:sz w:val="24"/>
        <w:szCs w:val="24"/>
      </w:rPr>
      <w:fldChar w:fldCharType="end"/>
    </w:r>
  </w:p>
  <w:p w14:paraId="4041D72C" w14:textId="77777777" w:rsidR="002F06D2" w:rsidRPr="00A845A9" w:rsidRDefault="002F06D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050E" w14:textId="77777777" w:rsidR="005B2548" w:rsidRDefault="005B2548">
      <w:r>
        <w:separator/>
      </w:r>
    </w:p>
  </w:footnote>
  <w:footnote w:type="continuationSeparator" w:id="0">
    <w:p w14:paraId="2CBE3222" w14:textId="77777777" w:rsidR="005B2548" w:rsidRDefault="005B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8BD8" w14:textId="77777777" w:rsidR="00930BC1" w:rsidRDefault="00930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D265" w14:textId="12B6ED49" w:rsidR="00930BC1" w:rsidRDefault="00930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2FF4" w14:textId="77777777" w:rsidR="002F06D2" w:rsidRDefault="00930BC1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ACE7F13" wp14:editId="6EEDEB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6899E" w14:textId="77777777" w:rsidR="002F06D2" w:rsidRDefault="002F06D2">
    <w:pPr>
      <w:pStyle w:val="Header"/>
    </w:pPr>
  </w:p>
  <w:p w14:paraId="404A547B" w14:textId="77777777" w:rsidR="002F06D2" w:rsidRDefault="002F0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27"/>
    <w:rsid w:val="0000075D"/>
    <w:rsid w:val="001430CC"/>
    <w:rsid w:val="00176283"/>
    <w:rsid w:val="00195AE7"/>
    <w:rsid w:val="001E6920"/>
    <w:rsid w:val="00200EFA"/>
    <w:rsid w:val="00251A0F"/>
    <w:rsid w:val="00263B63"/>
    <w:rsid w:val="002C3756"/>
    <w:rsid w:val="002F06D2"/>
    <w:rsid w:val="00382E7C"/>
    <w:rsid w:val="00387A5F"/>
    <w:rsid w:val="003E1346"/>
    <w:rsid w:val="00404DAC"/>
    <w:rsid w:val="00436D0E"/>
    <w:rsid w:val="00481DAF"/>
    <w:rsid w:val="0049394D"/>
    <w:rsid w:val="004C302D"/>
    <w:rsid w:val="00501C22"/>
    <w:rsid w:val="005142A7"/>
    <w:rsid w:val="00517AFE"/>
    <w:rsid w:val="00562F80"/>
    <w:rsid w:val="005B2548"/>
    <w:rsid w:val="00653A07"/>
    <w:rsid w:val="0067597C"/>
    <w:rsid w:val="006A1095"/>
    <w:rsid w:val="00721948"/>
    <w:rsid w:val="00793756"/>
    <w:rsid w:val="007A771D"/>
    <w:rsid w:val="007D5CD8"/>
    <w:rsid w:val="00893E1C"/>
    <w:rsid w:val="008B71C9"/>
    <w:rsid w:val="008C5C27"/>
    <w:rsid w:val="009113BA"/>
    <w:rsid w:val="009129CE"/>
    <w:rsid w:val="009205CF"/>
    <w:rsid w:val="00930BC1"/>
    <w:rsid w:val="00950817"/>
    <w:rsid w:val="00977592"/>
    <w:rsid w:val="009B0052"/>
    <w:rsid w:val="009C56C7"/>
    <w:rsid w:val="009E061E"/>
    <w:rsid w:val="009E1340"/>
    <w:rsid w:val="00A14FF2"/>
    <w:rsid w:val="00A15A10"/>
    <w:rsid w:val="00A21DC3"/>
    <w:rsid w:val="00A24D64"/>
    <w:rsid w:val="00AE1C93"/>
    <w:rsid w:val="00B0485C"/>
    <w:rsid w:val="00B23AEB"/>
    <w:rsid w:val="00B55A63"/>
    <w:rsid w:val="00B57E9A"/>
    <w:rsid w:val="00BC75ED"/>
    <w:rsid w:val="00BF130E"/>
    <w:rsid w:val="00C36F69"/>
    <w:rsid w:val="00CB2811"/>
    <w:rsid w:val="00CF3913"/>
    <w:rsid w:val="00D06BB7"/>
    <w:rsid w:val="00DC6258"/>
    <w:rsid w:val="00DF38DA"/>
    <w:rsid w:val="00DF551C"/>
    <w:rsid w:val="00E25A40"/>
    <w:rsid w:val="00E308A7"/>
    <w:rsid w:val="00E548C1"/>
    <w:rsid w:val="00EE7888"/>
    <w:rsid w:val="00F639CD"/>
    <w:rsid w:val="00F64E97"/>
    <w:rsid w:val="00FC0D14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469CF"/>
  <w15:chartTrackingRefBased/>
  <w15:docId w15:val="{B9FAB803-E7E4-4ACA-ACC9-2B1B5D7C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27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C5C27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C5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C27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C5C27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8C5C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5C27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8C5C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5C27"/>
    <w:rPr>
      <w:rFonts w:ascii="TradeGothic" w:eastAsia="Times New Roman" w:hAnsi="TradeGothic" w:cs="Times New Roman"/>
      <w:szCs w:val="20"/>
    </w:rPr>
  </w:style>
  <w:style w:type="character" w:styleId="PageNumber">
    <w:name w:val="page number"/>
    <w:basedOn w:val="DefaultParagraphFont"/>
    <w:rsid w:val="008C5C27"/>
  </w:style>
  <w:style w:type="character" w:styleId="CommentReference">
    <w:name w:val="annotation reference"/>
    <w:basedOn w:val="DefaultParagraphFont"/>
    <w:uiPriority w:val="99"/>
    <w:semiHidden/>
    <w:unhideWhenUsed/>
    <w:rsid w:val="008C5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C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C27"/>
    <w:rPr>
      <w:rFonts w:ascii="TradeGothic" w:eastAsia="Times New Roman" w:hAnsi="TradeGothic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C5C27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8C5C27"/>
    <w:rPr>
      <w:rFonts w:ascii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8C5C27"/>
  </w:style>
  <w:style w:type="character" w:customStyle="1" w:styleId="normaltextrun">
    <w:name w:val="normaltextrun"/>
    <w:basedOn w:val="DefaultParagraphFont"/>
    <w:rsid w:val="009205CF"/>
  </w:style>
  <w:style w:type="character" w:customStyle="1" w:styleId="eop">
    <w:name w:val="eop"/>
    <w:basedOn w:val="DefaultParagraphFont"/>
    <w:rsid w:val="009205CF"/>
  </w:style>
  <w:style w:type="paragraph" w:customStyle="1" w:styleId="paragraph">
    <w:name w:val="paragraph"/>
    <w:basedOn w:val="Normal"/>
    <w:rsid w:val="009205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36F69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A07"/>
    <w:rPr>
      <w:rFonts w:ascii="TradeGothic" w:eastAsia="Times New Roman" w:hAnsi="TradeGothic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3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lyw.cymru/ail-gartrefi-treth-gyngor-trethadwy-yng-ngwynedd-dwyfor-13-ebrill-2023-i-13-ebrill-2024?_gl=1*1lu13cv*_ga*MTc1MjE3MDk4My4xNzA0ODc3MDA2*_ga_L1471V4N02*MTcyODkxNDQxMi4xNy4wLjE3Mjg5MTQ0MTIuMC4wLjA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A55329892</value>
    </field>
    <field name="Objective-Title">
      <value order="0">CS Final WS SH and Affordability Oct 2024 CYMRAEG</value>
    </field>
    <field name="Objective-Description">
      <value order="0"/>
    </field>
    <field name="Objective-CreationStamp">
      <value order="0">2024-10-14T13:47:19Z</value>
    </field>
    <field name="Objective-IsApproved">
      <value order="0">false</value>
    </field>
    <field name="Objective-IsPublished">
      <value order="0">true</value>
    </field>
    <field name="Objective-DatePublished">
      <value order="0">2024-10-14T14:07:33Z</value>
    </field>
    <field name="Objective-ModificationStamp">
      <value order="0">2024-10-14T14:07:33Z</value>
    </field>
    <field name="Objective-Owner">
      <value order="0">Foulkes, Rwth (LGHCCRA - Housing and Regeneration - Housing Policy)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Housing Policy:1 - Save:Second Homes Policy:Housing - Second Homes Policy - 2023-2025:WMSs</value>
    </field>
    <field name="Objective-Parent">
      <value order="0">WMSs</value>
    </field>
    <field name="Objective-State">
      <value order="0">Published</value>
    </field>
    <field name="Objective-VersionId">
      <value order="0">vA100671865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qA1631993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2024-10-13T23:00:00Z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Anna (CCRA - Housing and Regeneration - Housing Policy)</dc:creator>
  <cp:keywords/>
  <dc:description/>
  <cp:lastModifiedBy>Oxenham, James (FMG - Office of the First Minister - Cabinet Division)</cp:lastModifiedBy>
  <cp:revision>2</cp:revision>
  <dcterms:created xsi:type="dcterms:W3CDTF">2024-10-16T09:42:00Z</dcterms:created>
  <dcterms:modified xsi:type="dcterms:W3CDTF">2024-10-16T09:42:00Z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A55329892</vt:lpwstr>
  </property>
  <property fmtid="{D5CDD505-2E9C-101B-9397-08002B2CF9AE}" pid="4" name="Objective-Title">
    <vt:lpwstr>CS Final WS SH and Affordability Oct 2024 CYMRAEG</vt:lpwstr>
  </property>
  <property fmtid="{D5CDD505-2E9C-101B-9397-08002B2CF9AE}" pid="5" name="Objective-Description">
    <vt:lpwstr/>
  </property>
  <property fmtid="{D5CDD505-2E9C-101B-9397-08002B2CF9AE}" pid="6" name="Objective-CreationStamp">
    <vt:filetime>2024-10-14T13:47:19Z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2024-10-14T14:07:33Z</vt:filetime>
  </property>
  <property fmtid="{D5CDD505-2E9C-101B-9397-08002B2CF9AE}" pid="10" name="Objective-ModificationStamp">
    <vt:filetime>2024-10-14T14:07:33Z</vt:filetime>
  </property>
  <property fmtid="{D5CDD505-2E9C-101B-9397-08002B2CF9AE}" pid="11" name="Objective-Owner">
    <vt:lpwstr>Foulkes, Rwth (LGHCCRA - Housing and Regeneration - Housing Policy)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Housing &amp; Regeneration - Housing Policy:1 - Save:Second Homes Policy:Housing - Second Homes Policy - 2023-2025:WMSs:</vt:lpwstr>
  </property>
  <property fmtid="{D5CDD505-2E9C-101B-9397-08002B2CF9AE}" pid="13" name="Objective-Parent">
    <vt:lpwstr>WMSs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vA100671865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2024-10-13T23:00:00Z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